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2A" w:rsidRPr="006979E5" w:rsidRDefault="00401D2A" w:rsidP="00401D2A">
      <w:pPr>
        <w:pStyle w:val="Kop1"/>
      </w:pPr>
      <w:bookmarkStart w:id="0" w:name="_Toc488223501"/>
      <w:bookmarkStart w:id="1" w:name="_Toc256000024"/>
      <w:bookmarkStart w:id="2" w:name="_GoBack"/>
      <w:bookmarkEnd w:id="2"/>
      <w:r w:rsidRPr="006979E5">
        <w:t>Technische bepalingen</w:t>
      </w:r>
      <w:bookmarkEnd w:id="0"/>
      <w:bookmarkEnd w:id="1"/>
    </w:p>
    <w:p w:rsidR="00401D2A" w:rsidRPr="006979E5" w:rsidRDefault="00401D2A" w:rsidP="00401D2A">
      <w:pPr>
        <w:rPr>
          <w:lang w:val="nl-BE"/>
        </w:rPr>
      </w:pPr>
    </w:p>
    <w:p w:rsidR="00401D2A" w:rsidRPr="006979E5" w:rsidRDefault="00401D2A" w:rsidP="00401D2A">
      <w:pPr>
        <w:keepNext/>
        <w:rPr>
          <w:lang w:val="nl-BE"/>
        </w:rPr>
      </w:pPr>
    </w:p>
    <w:p w:rsidR="00401D2A" w:rsidRPr="00B14396" w:rsidRDefault="00401D2A" w:rsidP="00401D2A">
      <w:pPr>
        <w:spacing w:after="200" w:line="276" w:lineRule="auto"/>
        <w:rPr>
          <w:rFonts w:eastAsia="Calibri"/>
          <w:szCs w:val="21"/>
          <w:lang w:val="nl-BE"/>
        </w:rPr>
      </w:pPr>
      <w:r w:rsidRPr="00B14396">
        <w:rPr>
          <w:rFonts w:eastAsia="Calibri"/>
          <w:szCs w:val="21"/>
          <w:lang w:val="nl-BE"/>
        </w:rPr>
        <w:t>LABIOMISTA, is een project dat samen ontwikkeld wordt door Koen Vanmechelen en Stad Genk. Op het 24ha grote grondgebied van de voormalige mijn en Zoo van Zwartberg wordt een site gecreëerd rond het thema culturele- en biodiversiteit.  Het thema van de site is onlosmakelijk verbonden met het DNA van de stad Genk en het gedachtengoed van kunstenaar Koen Vanmechelen.  Het parkgedeelte wordt vanaf het bezoekersonthaal en de oude directeursvilla ontsloten en opengesteld voor bezoekers.</w:t>
      </w:r>
    </w:p>
    <w:p w:rsidR="00401D2A" w:rsidRDefault="00401D2A" w:rsidP="00401D2A">
      <w:pPr>
        <w:spacing w:after="200" w:line="276" w:lineRule="auto"/>
        <w:rPr>
          <w:rFonts w:eastAsia="Calibri"/>
          <w:szCs w:val="21"/>
          <w:lang w:val="nl-BE"/>
        </w:rPr>
      </w:pPr>
      <w:r w:rsidRPr="00B14396">
        <w:rPr>
          <w:rFonts w:eastAsia="Calibri"/>
          <w:szCs w:val="21"/>
          <w:lang w:val="nl-BE"/>
        </w:rPr>
        <w:t>In de aangrenzende zone, Meeuwerstraat-zijde, werd de buurtversterker Nomadland ontwikkeld.  Dit is een sfeervolle open evenementenruimte in de nabijheid van een vijver met picknickplekken.</w:t>
      </w:r>
    </w:p>
    <w:p w:rsidR="00401D2A" w:rsidRPr="00B14396" w:rsidRDefault="00401D2A" w:rsidP="00401D2A">
      <w:pPr>
        <w:spacing w:line="276" w:lineRule="auto"/>
        <w:rPr>
          <w:rFonts w:eastAsia="Calibri"/>
          <w:b/>
          <w:szCs w:val="21"/>
          <w:lang w:val="nl-NL"/>
        </w:rPr>
      </w:pPr>
      <w:r w:rsidRPr="00B14396">
        <w:rPr>
          <w:rFonts w:eastAsia="Calibri"/>
          <w:b/>
          <w:szCs w:val="21"/>
          <w:lang w:val="nl-NL"/>
        </w:rPr>
        <w:t>De opening  van LABIOMISTA is voorzien op 5, 6 en 7 juli 2019:</w:t>
      </w:r>
    </w:p>
    <w:p w:rsidR="00401D2A" w:rsidRPr="00B14396" w:rsidRDefault="00401D2A" w:rsidP="00401D2A">
      <w:pPr>
        <w:numPr>
          <w:ilvl w:val="0"/>
          <w:numId w:val="3"/>
        </w:numPr>
        <w:spacing w:after="200" w:line="276" w:lineRule="auto"/>
        <w:contextualSpacing/>
        <w:rPr>
          <w:rFonts w:eastAsia="Calibri"/>
          <w:szCs w:val="21"/>
          <w:lang w:val="nl-NL"/>
        </w:rPr>
      </w:pPr>
      <w:r w:rsidRPr="00B14396">
        <w:rPr>
          <w:rFonts w:eastAsia="Calibri"/>
          <w:szCs w:val="21"/>
          <w:lang w:val="nl-NL"/>
        </w:rPr>
        <w:t>5 juli officieel moment voor pers en genodigden</w:t>
      </w:r>
    </w:p>
    <w:p w:rsidR="00401D2A" w:rsidRPr="00B14396" w:rsidRDefault="00401D2A" w:rsidP="00401D2A">
      <w:pPr>
        <w:numPr>
          <w:ilvl w:val="0"/>
          <w:numId w:val="3"/>
        </w:numPr>
        <w:spacing w:after="200" w:line="276" w:lineRule="auto"/>
        <w:contextualSpacing/>
        <w:rPr>
          <w:rFonts w:eastAsia="Calibri"/>
          <w:szCs w:val="21"/>
          <w:lang w:val="nl-NL"/>
        </w:rPr>
      </w:pPr>
      <w:r w:rsidRPr="00B14396">
        <w:rPr>
          <w:rFonts w:eastAsia="Calibri"/>
          <w:szCs w:val="21"/>
          <w:lang w:val="nl-NL"/>
        </w:rPr>
        <w:t xml:space="preserve">6 en 7 juli voor het brede publiek </w:t>
      </w:r>
    </w:p>
    <w:p w:rsidR="00401D2A" w:rsidRDefault="00401D2A" w:rsidP="00401D2A">
      <w:pPr>
        <w:spacing w:after="200" w:line="276" w:lineRule="auto"/>
        <w:rPr>
          <w:rFonts w:eastAsia="Calibri"/>
          <w:szCs w:val="21"/>
          <w:lang w:val="nl-NL"/>
        </w:rPr>
      </w:pPr>
      <w:r w:rsidRPr="00B14396">
        <w:rPr>
          <w:rFonts w:eastAsia="Calibri"/>
          <w:szCs w:val="21"/>
          <w:lang w:val="nl-NL"/>
        </w:rPr>
        <w:t>Tijdens de opening wordt er een cateringplek voorzien in de zone Nomadland. Op de site van LABIOMISTA zal geen catering zijn.</w:t>
      </w:r>
    </w:p>
    <w:p w:rsidR="00401D2A" w:rsidRDefault="00401D2A" w:rsidP="00401D2A">
      <w:pPr>
        <w:spacing w:after="200" w:line="276" w:lineRule="auto"/>
        <w:rPr>
          <w:rFonts w:eastAsia="Calibri"/>
          <w:b/>
          <w:szCs w:val="21"/>
          <w:u w:val="single"/>
          <w:lang w:val="nl-NL"/>
        </w:rPr>
      </w:pPr>
    </w:p>
    <w:p w:rsidR="00401D2A" w:rsidRPr="00B14396" w:rsidRDefault="00401D2A" w:rsidP="00401D2A">
      <w:pPr>
        <w:spacing w:after="200" w:line="276" w:lineRule="auto"/>
        <w:rPr>
          <w:rFonts w:eastAsia="Calibri"/>
          <w:b/>
          <w:szCs w:val="21"/>
          <w:u w:val="single"/>
          <w:lang w:val="nl-NL"/>
        </w:rPr>
      </w:pPr>
      <w:r>
        <w:rPr>
          <w:rFonts w:eastAsia="Calibri"/>
          <w:b/>
          <w:szCs w:val="21"/>
          <w:u w:val="single"/>
          <w:lang w:val="nl-NL"/>
        </w:rPr>
        <w:t>BESCHRIJVING VAN DE OPDRACHT:</w:t>
      </w:r>
    </w:p>
    <w:p w:rsidR="00401D2A" w:rsidRPr="00B14396" w:rsidRDefault="00401D2A" w:rsidP="00401D2A">
      <w:pPr>
        <w:spacing w:after="200" w:line="276" w:lineRule="auto"/>
        <w:rPr>
          <w:rFonts w:eastAsia="Calibri"/>
          <w:szCs w:val="21"/>
          <w:lang w:val="nl-NL"/>
        </w:rPr>
      </w:pPr>
      <w:r w:rsidRPr="00B14396">
        <w:rPr>
          <w:rFonts w:eastAsia="Calibri"/>
          <w:szCs w:val="21"/>
          <w:lang w:val="nl-NL"/>
        </w:rPr>
        <w:t xml:space="preserve">Voor het cateringgedeelte tijdens de openingsfeestelijkheden wensen we een </w:t>
      </w:r>
      <w:r w:rsidRPr="00B14396">
        <w:rPr>
          <w:rFonts w:eastAsia="Calibri"/>
          <w:b/>
          <w:szCs w:val="21"/>
          <w:lang w:val="nl-NL"/>
        </w:rPr>
        <w:t>totaalconcept</w:t>
      </w:r>
      <w:r w:rsidRPr="00B14396">
        <w:rPr>
          <w:rFonts w:eastAsia="Calibri"/>
          <w:szCs w:val="21"/>
          <w:lang w:val="nl-NL"/>
        </w:rPr>
        <w:t xml:space="preserve"> te creëren dat aansluit bij de site.</w:t>
      </w:r>
    </w:p>
    <w:p w:rsidR="00401D2A" w:rsidRPr="00B14396" w:rsidRDefault="00401D2A" w:rsidP="00401D2A">
      <w:pPr>
        <w:spacing w:line="276" w:lineRule="auto"/>
        <w:rPr>
          <w:rFonts w:eastAsia="Calibri"/>
          <w:szCs w:val="21"/>
          <w:lang w:val="nl-NL"/>
        </w:rPr>
      </w:pPr>
      <w:r w:rsidRPr="00B14396">
        <w:rPr>
          <w:rFonts w:eastAsia="Calibri"/>
          <w:szCs w:val="21"/>
          <w:lang w:val="nl-NL"/>
        </w:rPr>
        <w:t>Dit totaalconcept bevat:</w:t>
      </w:r>
    </w:p>
    <w:p w:rsidR="00401D2A" w:rsidRPr="00B14396"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 xml:space="preserve">Uitwerking concept </w:t>
      </w:r>
    </w:p>
    <w:p w:rsidR="00401D2A" w:rsidRPr="00B14396"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Manuren  voor</w:t>
      </w:r>
      <w:r>
        <w:rPr>
          <w:rFonts w:eastAsia="Calibri"/>
          <w:szCs w:val="21"/>
          <w:lang w:val="nl-NL"/>
        </w:rPr>
        <w:t xml:space="preserve"> </w:t>
      </w:r>
      <w:r w:rsidRPr="00B14396">
        <w:rPr>
          <w:rFonts w:eastAsia="Calibri"/>
          <w:szCs w:val="21"/>
          <w:lang w:val="nl-NL"/>
        </w:rPr>
        <w:t xml:space="preserve"> op- en afbouw</w:t>
      </w:r>
    </w:p>
    <w:p w:rsidR="00401D2A" w:rsidRPr="00B14396"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Levering materialen + transportkost</w:t>
      </w:r>
    </w:p>
    <w:p w:rsidR="00401D2A" w:rsidRPr="00B14396"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Catering voor 3 dagen (incl. receptie)</w:t>
      </w:r>
    </w:p>
    <w:p w:rsidR="00401D2A" w:rsidRPr="00B14396"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Rechtstreekse contacten met de technische dienst</w:t>
      </w:r>
    </w:p>
    <w:p w:rsidR="00401D2A" w:rsidRPr="00B14396"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Algemene coördinatie</w:t>
      </w:r>
    </w:p>
    <w:p w:rsidR="00401D2A" w:rsidRPr="00B14396"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Security</w:t>
      </w:r>
    </w:p>
    <w:p w:rsidR="00401D2A" w:rsidRPr="00B14396" w:rsidRDefault="00401D2A" w:rsidP="00401D2A">
      <w:pPr>
        <w:spacing w:after="200" w:line="276" w:lineRule="auto"/>
        <w:ind w:left="720"/>
        <w:contextualSpacing/>
        <w:rPr>
          <w:rFonts w:eastAsia="Calibri"/>
          <w:szCs w:val="21"/>
          <w:lang w:val="nl-NL"/>
        </w:rPr>
      </w:pPr>
    </w:p>
    <w:p w:rsidR="00401D2A" w:rsidRPr="00B14396" w:rsidRDefault="00401D2A" w:rsidP="00401D2A">
      <w:pPr>
        <w:spacing w:after="200" w:line="276" w:lineRule="auto"/>
        <w:contextualSpacing/>
        <w:rPr>
          <w:rFonts w:eastAsia="Calibri"/>
          <w:szCs w:val="21"/>
          <w:lang w:val="nl-NL"/>
        </w:rPr>
      </w:pPr>
      <w:r w:rsidRPr="00B14396">
        <w:rPr>
          <w:rFonts w:eastAsia="Calibri"/>
          <w:b/>
          <w:szCs w:val="21"/>
          <w:u w:val="single"/>
          <w:lang w:val="nl-NL"/>
        </w:rPr>
        <w:t>Conceptvereisten</w:t>
      </w:r>
    </w:p>
    <w:p w:rsidR="00401D2A" w:rsidRPr="00B14396" w:rsidRDefault="00401D2A" w:rsidP="00401D2A">
      <w:pPr>
        <w:numPr>
          <w:ilvl w:val="0"/>
          <w:numId w:val="2"/>
        </w:numPr>
        <w:spacing w:after="200" w:line="276" w:lineRule="auto"/>
        <w:contextualSpacing/>
        <w:jc w:val="both"/>
        <w:rPr>
          <w:rFonts w:eastAsia="Calibri"/>
          <w:b/>
          <w:szCs w:val="21"/>
          <w:u w:val="single"/>
          <w:lang w:val="nl-NL"/>
        </w:rPr>
      </w:pPr>
      <w:r w:rsidRPr="00B14396">
        <w:rPr>
          <w:rFonts w:eastAsia="Calibri"/>
          <w:szCs w:val="21"/>
          <w:lang w:val="nl-NL"/>
        </w:rPr>
        <w:t>het concept houdt rekening met de volkse en diverse uitstraling van Nomadland en van de buurt;</w:t>
      </w:r>
    </w:p>
    <w:p w:rsidR="00401D2A" w:rsidRPr="00B14396" w:rsidRDefault="00401D2A" w:rsidP="00401D2A">
      <w:pPr>
        <w:numPr>
          <w:ilvl w:val="0"/>
          <w:numId w:val="2"/>
        </w:numPr>
        <w:spacing w:after="200" w:line="276" w:lineRule="auto"/>
        <w:contextualSpacing/>
        <w:jc w:val="both"/>
        <w:rPr>
          <w:rFonts w:eastAsia="Calibri"/>
          <w:b/>
          <w:szCs w:val="21"/>
          <w:u w:val="single"/>
          <w:lang w:val="nl-NL"/>
        </w:rPr>
      </w:pPr>
      <w:r w:rsidRPr="00B14396">
        <w:rPr>
          <w:rFonts w:eastAsia="Calibri"/>
          <w:szCs w:val="21"/>
          <w:lang w:val="nl-NL"/>
        </w:rPr>
        <w:t>het concept moet uiting geven aan het thema van culturele- en biodiversiteit;</w:t>
      </w:r>
    </w:p>
    <w:p w:rsidR="00401D2A" w:rsidRPr="00B14396" w:rsidRDefault="00401D2A" w:rsidP="00401D2A">
      <w:pPr>
        <w:numPr>
          <w:ilvl w:val="0"/>
          <w:numId w:val="2"/>
        </w:numPr>
        <w:spacing w:after="200" w:line="276" w:lineRule="auto"/>
        <w:contextualSpacing/>
        <w:jc w:val="both"/>
        <w:rPr>
          <w:rFonts w:eastAsia="Calibri"/>
          <w:b/>
          <w:szCs w:val="21"/>
          <w:u w:val="single"/>
          <w:lang w:val="nl-NL"/>
        </w:rPr>
      </w:pPr>
      <w:r w:rsidRPr="00B14396">
        <w:rPr>
          <w:rFonts w:eastAsia="Calibri"/>
          <w:szCs w:val="21"/>
          <w:lang w:val="nl-NL"/>
        </w:rPr>
        <w:t>de uitstraling moet kwalitatief zijn;</w:t>
      </w:r>
    </w:p>
    <w:p w:rsidR="00401D2A" w:rsidRPr="00B14396" w:rsidRDefault="00401D2A" w:rsidP="00401D2A">
      <w:pPr>
        <w:numPr>
          <w:ilvl w:val="0"/>
          <w:numId w:val="2"/>
        </w:numPr>
        <w:spacing w:after="200" w:line="276" w:lineRule="auto"/>
        <w:contextualSpacing/>
        <w:jc w:val="both"/>
        <w:rPr>
          <w:rFonts w:eastAsia="Calibri"/>
          <w:b/>
          <w:szCs w:val="21"/>
          <w:u w:val="single"/>
          <w:lang w:val="nl-NL"/>
        </w:rPr>
      </w:pPr>
      <w:r w:rsidRPr="00B14396">
        <w:rPr>
          <w:rFonts w:eastAsia="Calibri"/>
          <w:szCs w:val="21"/>
          <w:lang w:val="nl-NL"/>
        </w:rPr>
        <w:t>voor een goed begrip en de exacte locatiebepaling is plaatsbezoek aangewezen;</w:t>
      </w:r>
    </w:p>
    <w:p w:rsidR="00401D2A" w:rsidRPr="00B14396" w:rsidRDefault="00401D2A" w:rsidP="00401D2A">
      <w:pPr>
        <w:numPr>
          <w:ilvl w:val="0"/>
          <w:numId w:val="2"/>
        </w:numPr>
        <w:spacing w:after="200" w:line="276" w:lineRule="auto"/>
        <w:contextualSpacing/>
        <w:jc w:val="both"/>
        <w:rPr>
          <w:rFonts w:eastAsia="Calibri"/>
          <w:b/>
          <w:szCs w:val="21"/>
          <w:u w:val="single"/>
          <w:lang w:val="nl-NL"/>
        </w:rPr>
      </w:pPr>
      <w:r w:rsidRPr="00B14396">
        <w:rPr>
          <w:rFonts w:eastAsia="Calibri"/>
          <w:szCs w:val="21"/>
          <w:lang w:val="nl-NL"/>
        </w:rPr>
        <w:t>rekening houden met toegankelijkheid;</w:t>
      </w:r>
    </w:p>
    <w:p w:rsidR="00401D2A" w:rsidRDefault="00401D2A" w:rsidP="00401D2A">
      <w:pPr>
        <w:spacing w:after="200" w:line="276" w:lineRule="auto"/>
        <w:jc w:val="both"/>
        <w:rPr>
          <w:rFonts w:eastAsia="Calibri"/>
          <w:b/>
          <w:szCs w:val="21"/>
          <w:u w:val="single"/>
          <w:lang w:val="nl-NL"/>
        </w:rPr>
      </w:pPr>
    </w:p>
    <w:p w:rsidR="00401D2A" w:rsidRDefault="00401D2A" w:rsidP="00401D2A">
      <w:pPr>
        <w:spacing w:after="200" w:line="276" w:lineRule="auto"/>
        <w:jc w:val="both"/>
        <w:rPr>
          <w:rFonts w:eastAsia="Calibri"/>
          <w:b/>
          <w:szCs w:val="21"/>
          <w:u w:val="single"/>
          <w:lang w:val="nl-NL"/>
        </w:rPr>
      </w:pPr>
    </w:p>
    <w:p w:rsidR="00401D2A" w:rsidRPr="00B14396" w:rsidRDefault="00401D2A" w:rsidP="00401D2A">
      <w:pPr>
        <w:spacing w:after="200" w:line="276" w:lineRule="auto"/>
        <w:jc w:val="both"/>
        <w:rPr>
          <w:rFonts w:eastAsia="Calibri"/>
          <w:b/>
          <w:szCs w:val="21"/>
          <w:u w:val="single"/>
          <w:lang w:val="nl-NL"/>
        </w:rPr>
      </w:pPr>
    </w:p>
    <w:p w:rsidR="00401D2A" w:rsidRPr="00B14396" w:rsidRDefault="00401D2A" w:rsidP="00401D2A">
      <w:pPr>
        <w:spacing w:after="200" w:line="276" w:lineRule="auto"/>
        <w:jc w:val="both"/>
        <w:rPr>
          <w:rFonts w:eastAsia="Calibri"/>
          <w:b/>
          <w:szCs w:val="21"/>
          <w:u w:val="single"/>
          <w:lang w:val="nl-NL"/>
        </w:rPr>
      </w:pPr>
      <w:r w:rsidRPr="00B14396">
        <w:rPr>
          <w:rFonts w:eastAsia="Calibri"/>
          <w:b/>
          <w:szCs w:val="21"/>
          <w:u w:val="single"/>
          <w:lang w:val="nl-NL"/>
        </w:rPr>
        <w:t>Algemene inrichting</w:t>
      </w:r>
    </w:p>
    <w:p w:rsidR="00401D2A" w:rsidRPr="00B14396" w:rsidRDefault="00401D2A" w:rsidP="00401D2A">
      <w:pPr>
        <w:spacing w:after="200" w:line="276" w:lineRule="auto"/>
        <w:rPr>
          <w:rFonts w:eastAsia="Calibri"/>
          <w:szCs w:val="21"/>
          <w:lang w:val="nl-NL"/>
        </w:rPr>
      </w:pPr>
      <w:r w:rsidRPr="00B14396">
        <w:rPr>
          <w:rFonts w:eastAsia="Calibri"/>
          <w:szCs w:val="21"/>
          <w:lang w:val="nl-NL"/>
        </w:rPr>
        <w:t xml:space="preserve">Bij het verlaten van het hoofdgebouw LABIOMISTA worden de bezoekers naar het evenemententerrein geleid via de Meeuwerstraat.  Vanaf het hoofdgebouw moet gezorgd worden dat de mensen getriggerd worden om naar het terrein af te zakken. </w:t>
      </w:r>
    </w:p>
    <w:p w:rsidR="00401D2A" w:rsidRPr="00B14396" w:rsidRDefault="00401D2A" w:rsidP="00401D2A">
      <w:pPr>
        <w:spacing w:after="200" w:line="276" w:lineRule="auto"/>
        <w:rPr>
          <w:rFonts w:eastAsia="Calibri"/>
          <w:szCs w:val="21"/>
          <w:lang w:val="nl-NL"/>
        </w:rPr>
      </w:pPr>
      <w:r w:rsidRPr="00B14396">
        <w:rPr>
          <w:rFonts w:eastAsia="Calibri"/>
          <w:szCs w:val="21"/>
          <w:lang w:val="nl-NL"/>
        </w:rPr>
        <w:t>Wij verwijzen naar bijgevoegd plan</w:t>
      </w:r>
      <w:r>
        <w:rPr>
          <w:rFonts w:eastAsia="Calibri"/>
          <w:szCs w:val="21"/>
          <w:lang w:val="nl-NL"/>
        </w:rPr>
        <w:t xml:space="preserve"> (Bijlage C)</w:t>
      </w:r>
      <w:r w:rsidRPr="00B14396">
        <w:rPr>
          <w:rFonts w:eastAsia="Calibri"/>
          <w:szCs w:val="21"/>
          <w:lang w:val="nl-NL"/>
        </w:rPr>
        <w:t>:</w:t>
      </w:r>
    </w:p>
    <w:p w:rsidR="00401D2A" w:rsidRPr="00B14396" w:rsidRDefault="00401D2A" w:rsidP="00401D2A">
      <w:pPr>
        <w:spacing w:after="200" w:line="276" w:lineRule="auto"/>
        <w:rPr>
          <w:rFonts w:eastAsia="Calibri"/>
          <w:szCs w:val="21"/>
          <w:lang w:val="nl-NL"/>
        </w:rPr>
      </w:pPr>
      <w:r w:rsidRPr="00B14396">
        <w:rPr>
          <w:rFonts w:eastAsia="Calibri"/>
          <w:szCs w:val="21"/>
          <w:lang w:val="nl-NL"/>
        </w:rPr>
        <w:t>1.</w:t>
      </w:r>
      <w:r w:rsidRPr="00B14396">
        <w:rPr>
          <w:rFonts w:eastAsia="Calibri"/>
          <w:szCs w:val="21"/>
          <w:lang w:val="nl-NL"/>
        </w:rPr>
        <w:tab/>
        <w:t xml:space="preserve">Aan de bomen links van het pad worden decoratiematerialen aangebracht (vb vlagjes, vlaggen) </w:t>
      </w:r>
    </w:p>
    <w:p w:rsidR="00401D2A" w:rsidRPr="00B14396" w:rsidRDefault="00401D2A" w:rsidP="00401D2A">
      <w:pPr>
        <w:spacing w:after="200" w:line="276" w:lineRule="auto"/>
        <w:ind w:left="705" w:hanging="705"/>
        <w:contextualSpacing/>
        <w:rPr>
          <w:rFonts w:eastAsia="Calibri"/>
          <w:szCs w:val="21"/>
          <w:lang w:val="nl-NL"/>
        </w:rPr>
      </w:pPr>
      <w:r w:rsidRPr="00B14396">
        <w:rPr>
          <w:rFonts w:eastAsia="Calibri"/>
          <w:szCs w:val="21"/>
          <w:lang w:val="nl-NL"/>
        </w:rPr>
        <w:t>2</w:t>
      </w:r>
      <w:r>
        <w:rPr>
          <w:rFonts w:eastAsia="Calibri"/>
          <w:szCs w:val="21"/>
          <w:lang w:val="nl-NL"/>
        </w:rPr>
        <w:t>.</w:t>
      </w:r>
      <w:r w:rsidRPr="00B14396">
        <w:rPr>
          <w:rFonts w:eastAsia="Calibri"/>
          <w:szCs w:val="21"/>
          <w:lang w:val="nl-NL"/>
        </w:rPr>
        <w:tab/>
        <w:t>ZONE 1:  “Chill – Zone”. Hier is het de bedoeling dat de bezoekers rustig kunnen vertoeven in diverse zitelementen om te genieten van een ets uit de foodtrucs ..</w:t>
      </w:r>
    </w:p>
    <w:p w:rsidR="00401D2A" w:rsidRPr="00B14396" w:rsidRDefault="00401D2A" w:rsidP="00401D2A">
      <w:pPr>
        <w:spacing w:line="276" w:lineRule="auto"/>
        <w:ind w:firstLine="705"/>
        <w:rPr>
          <w:rFonts w:eastAsia="Calibri"/>
          <w:szCs w:val="21"/>
          <w:u w:val="single"/>
          <w:lang w:val="nl-NL"/>
        </w:rPr>
      </w:pPr>
      <w:r w:rsidRPr="00B14396">
        <w:rPr>
          <w:rFonts w:eastAsia="Calibri"/>
          <w:szCs w:val="21"/>
          <w:u w:val="single"/>
          <w:lang w:val="nl-NL"/>
        </w:rPr>
        <w:t>Inrichting Chill zone :</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 xml:space="preserve">Houten zitmeubels </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Vuurkorven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Hangmatten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 xml:space="preserve">zuilen met terugkerend decoratiemateriaal als inkompad </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 xml:space="preserve">Extra - bij regenweer: Twinshade shelter van 22m x 16m </w:t>
      </w:r>
    </w:p>
    <w:p w:rsidR="00401D2A" w:rsidRPr="00B14396" w:rsidRDefault="00401D2A" w:rsidP="00401D2A">
      <w:pPr>
        <w:spacing w:line="276" w:lineRule="auto"/>
        <w:rPr>
          <w:rFonts w:eastAsia="Calibri"/>
          <w:szCs w:val="21"/>
          <w:lang w:val="nl-NL"/>
        </w:rPr>
      </w:pPr>
    </w:p>
    <w:p w:rsidR="00401D2A" w:rsidRPr="00B14396" w:rsidRDefault="00401D2A" w:rsidP="00401D2A">
      <w:pPr>
        <w:spacing w:after="200" w:line="276" w:lineRule="auto"/>
        <w:ind w:left="705" w:hanging="705"/>
        <w:rPr>
          <w:rFonts w:eastAsia="Calibri"/>
          <w:szCs w:val="21"/>
          <w:lang w:val="nl-NL"/>
        </w:rPr>
      </w:pPr>
      <w:r w:rsidRPr="00B14396">
        <w:rPr>
          <w:rFonts w:eastAsia="Calibri"/>
          <w:szCs w:val="21"/>
          <w:lang w:val="nl-NL"/>
        </w:rPr>
        <w:t>3.</w:t>
      </w:r>
      <w:r w:rsidRPr="00B14396">
        <w:rPr>
          <w:rFonts w:eastAsia="Calibri"/>
          <w:szCs w:val="21"/>
          <w:lang w:val="nl-NL"/>
        </w:rPr>
        <w:tab/>
        <w:t>ZONE 2: “Kinderzone”.  Deze is centraal gelegen zodat de ouders de kinderen steeds goed in het oog kunnen houden. Deze aankleding is op kindermaat en in felle kleuren.</w:t>
      </w:r>
    </w:p>
    <w:p w:rsidR="00401D2A" w:rsidRPr="00B14396" w:rsidRDefault="00401D2A" w:rsidP="00401D2A">
      <w:pPr>
        <w:spacing w:line="276" w:lineRule="auto"/>
        <w:ind w:firstLine="705"/>
        <w:rPr>
          <w:rFonts w:eastAsia="Calibri"/>
          <w:szCs w:val="21"/>
          <w:u w:val="single"/>
          <w:lang w:val="nl-NL"/>
        </w:rPr>
      </w:pPr>
      <w:r w:rsidRPr="00B14396">
        <w:rPr>
          <w:rFonts w:eastAsia="Calibri"/>
          <w:szCs w:val="21"/>
          <w:u w:val="single"/>
          <w:lang w:val="nl-NL"/>
        </w:rPr>
        <w:t xml:space="preserve">Inrichting kinderzone: </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Banken/stoelen in felle kleuren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Tafels in felle kleuren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Parasols in felle kleuren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4 tenten voor animatie – neutrale kleur</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Houten lage schutting voor afbakening van de zone</w:t>
      </w:r>
    </w:p>
    <w:p w:rsidR="00401D2A" w:rsidRDefault="00401D2A" w:rsidP="00401D2A">
      <w:pPr>
        <w:spacing w:after="200" w:line="276" w:lineRule="auto"/>
        <w:ind w:left="709" w:hanging="709"/>
        <w:rPr>
          <w:rFonts w:eastAsia="Calibri"/>
          <w:szCs w:val="21"/>
          <w:lang w:val="nl-NL"/>
        </w:rPr>
      </w:pPr>
    </w:p>
    <w:p w:rsidR="00401D2A" w:rsidRPr="00B14396" w:rsidRDefault="00401D2A" w:rsidP="00401D2A">
      <w:pPr>
        <w:spacing w:after="200" w:line="276" w:lineRule="auto"/>
        <w:ind w:left="709" w:hanging="709"/>
        <w:rPr>
          <w:rFonts w:eastAsia="Calibri"/>
          <w:szCs w:val="21"/>
          <w:lang w:val="nl-NL"/>
        </w:rPr>
      </w:pPr>
      <w:r w:rsidRPr="00B14396">
        <w:rPr>
          <w:rFonts w:eastAsia="Calibri"/>
          <w:szCs w:val="21"/>
          <w:lang w:val="nl-NL"/>
        </w:rPr>
        <w:t>4.</w:t>
      </w:r>
      <w:r w:rsidRPr="00B14396">
        <w:rPr>
          <w:rFonts w:eastAsia="Calibri"/>
          <w:szCs w:val="21"/>
          <w:lang w:val="nl-NL"/>
        </w:rPr>
        <w:tab/>
        <w:t xml:space="preserve">ZONE 3: “Festivalzone. Op het achterste gedeelte van het terrein staat de beleving centraal. </w:t>
      </w:r>
    </w:p>
    <w:p w:rsidR="00401D2A" w:rsidRPr="00B14396" w:rsidRDefault="00401D2A" w:rsidP="00401D2A">
      <w:pPr>
        <w:spacing w:line="276" w:lineRule="auto"/>
        <w:ind w:firstLine="708"/>
        <w:rPr>
          <w:rFonts w:eastAsia="Calibri"/>
          <w:szCs w:val="21"/>
          <w:u w:val="single"/>
          <w:lang w:val="nl-NL"/>
        </w:rPr>
      </w:pPr>
      <w:r w:rsidRPr="00B14396">
        <w:rPr>
          <w:rFonts w:eastAsia="Calibri"/>
          <w:szCs w:val="21"/>
          <w:u w:val="single"/>
          <w:lang w:val="nl-NL"/>
        </w:rPr>
        <w:t>Inrichting Festivalzone</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 xml:space="preserve">Podium voor “Livemuziek “ </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Diverse Foodtrucks voor de catering</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hoge tafel en 4 krukken ( liefst in steigerhout)</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palletzetel met kussens ( neutraal)</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 xml:space="preserve">toog </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tenten ( voor de toog)</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 xml:space="preserve">extra - bij regenweer: een Twinshade shelter van 22m x 16m </w:t>
      </w:r>
    </w:p>
    <w:p w:rsidR="00401D2A" w:rsidRDefault="00401D2A" w:rsidP="00401D2A">
      <w:pPr>
        <w:spacing w:after="200" w:line="276" w:lineRule="auto"/>
        <w:rPr>
          <w:rFonts w:eastAsia="Calibri"/>
          <w:szCs w:val="21"/>
          <w:lang w:val="nl-NL"/>
        </w:rPr>
      </w:pPr>
    </w:p>
    <w:p w:rsidR="00401D2A" w:rsidRDefault="00401D2A" w:rsidP="00401D2A">
      <w:pPr>
        <w:spacing w:after="200" w:line="276" w:lineRule="auto"/>
        <w:rPr>
          <w:rFonts w:eastAsia="Calibri"/>
          <w:szCs w:val="21"/>
          <w:lang w:val="nl-NL"/>
        </w:rPr>
      </w:pPr>
    </w:p>
    <w:p w:rsidR="00401D2A" w:rsidRPr="00B14396" w:rsidRDefault="00401D2A" w:rsidP="00401D2A">
      <w:pPr>
        <w:spacing w:after="200" w:line="276" w:lineRule="auto"/>
        <w:rPr>
          <w:rFonts w:eastAsia="Calibri"/>
          <w:szCs w:val="21"/>
          <w:lang w:val="nl-NL"/>
        </w:rPr>
      </w:pPr>
    </w:p>
    <w:p w:rsidR="00401D2A" w:rsidRPr="00B14396" w:rsidRDefault="00401D2A" w:rsidP="00401D2A">
      <w:pPr>
        <w:spacing w:after="200" w:line="276" w:lineRule="auto"/>
        <w:rPr>
          <w:rFonts w:eastAsia="Calibri"/>
          <w:szCs w:val="21"/>
          <w:lang w:val="nl-NL"/>
        </w:rPr>
      </w:pPr>
    </w:p>
    <w:p w:rsidR="00401D2A" w:rsidRPr="00B14396" w:rsidRDefault="00401D2A" w:rsidP="00401D2A">
      <w:pPr>
        <w:spacing w:after="200" w:line="276" w:lineRule="auto"/>
        <w:rPr>
          <w:rFonts w:eastAsia="Calibri"/>
          <w:b/>
          <w:szCs w:val="21"/>
          <w:u w:val="single"/>
          <w:lang w:val="nl-NL"/>
        </w:rPr>
      </w:pPr>
      <w:r w:rsidRPr="00B14396">
        <w:rPr>
          <w:rFonts w:eastAsia="Calibri"/>
          <w:b/>
          <w:szCs w:val="21"/>
          <w:u w:val="single"/>
          <w:lang w:val="nl-NL"/>
        </w:rPr>
        <w:t>ALGEMEEN</w:t>
      </w:r>
    </w:p>
    <w:p w:rsidR="00401D2A" w:rsidRPr="00B14396"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Over het ganse terrein extra sfeerelementen te voorzien;</w:t>
      </w:r>
    </w:p>
    <w:p w:rsidR="00401D2A" w:rsidRPr="00B14396"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Toiletten te voorzien met toiletdame voor de 3 dagen;</w:t>
      </w:r>
    </w:p>
    <w:p w:rsidR="00401D2A"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Het terrein is beschikbaar vanaf 4/7 om 8u en moet in oorspronkelijke staat gebracht worden voor 8/7 om 18u</w:t>
      </w:r>
    </w:p>
    <w:p w:rsidR="00401D2A" w:rsidRPr="00B14396" w:rsidRDefault="00401D2A" w:rsidP="00401D2A">
      <w:pPr>
        <w:spacing w:after="200" w:line="276" w:lineRule="auto"/>
        <w:ind w:left="720"/>
        <w:contextualSpacing/>
        <w:rPr>
          <w:rFonts w:eastAsia="Calibri"/>
          <w:szCs w:val="21"/>
          <w:lang w:val="nl-NL"/>
        </w:rPr>
      </w:pPr>
    </w:p>
    <w:p w:rsidR="00401D2A" w:rsidRPr="00B14396" w:rsidRDefault="00401D2A" w:rsidP="00401D2A">
      <w:pPr>
        <w:spacing w:after="200" w:line="276" w:lineRule="auto"/>
        <w:rPr>
          <w:rFonts w:eastAsia="Calibri"/>
          <w:b/>
          <w:szCs w:val="21"/>
          <w:u w:val="single"/>
          <w:lang w:val="nl-NL"/>
        </w:rPr>
      </w:pPr>
      <w:r w:rsidRPr="00B14396">
        <w:rPr>
          <w:rFonts w:eastAsia="Calibri"/>
          <w:b/>
          <w:szCs w:val="21"/>
          <w:u w:val="single"/>
          <w:lang w:val="nl-NL"/>
        </w:rPr>
        <w:t>CATERING</w:t>
      </w:r>
    </w:p>
    <w:p w:rsidR="00401D2A" w:rsidRPr="00B14396"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VRIJDAG 5 JULI 2019:</w:t>
      </w:r>
    </w:p>
    <w:p w:rsidR="00401D2A" w:rsidRPr="00B14396" w:rsidRDefault="00401D2A" w:rsidP="00401D2A">
      <w:pPr>
        <w:spacing w:line="276" w:lineRule="auto"/>
        <w:ind w:firstLine="708"/>
        <w:rPr>
          <w:rFonts w:eastAsia="Calibri"/>
          <w:szCs w:val="21"/>
          <w:u w:val="single"/>
          <w:lang w:val="nl-NL"/>
        </w:rPr>
      </w:pPr>
      <w:r w:rsidRPr="00B14396">
        <w:rPr>
          <w:rFonts w:eastAsia="Calibri"/>
          <w:szCs w:val="21"/>
          <w:u w:val="single"/>
          <w:lang w:val="nl-NL"/>
        </w:rPr>
        <w:t>Persmoment: 25 personen</w:t>
      </w:r>
    </w:p>
    <w:p w:rsidR="00401D2A" w:rsidRPr="00B14396" w:rsidRDefault="00401D2A" w:rsidP="00401D2A">
      <w:pPr>
        <w:numPr>
          <w:ilvl w:val="0"/>
          <w:numId w:val="4"/>
        </w:numPr>
        <w:spacing w:after="200" w:line="276" w:lineRule="auto"/>
        <w:contextualSpacing/>
        <w:rPr>
          <w:rFonts w:eastAsia="Calibri"/>
          <w:szCs w:val="21"/>
          <w:lang w:val="nl-NL"/>
        </w:rPr>
      </w:pPr>
      <w:r w:rsidRPr="00B14396">
        <w:rPr>
          <w:rFonts w:eastAsia="Calibri"/>
          <w:szCs w:val="21"/>
          <w:lang w:val="nl-NL"/>
        </w:rPr>
        <w:t xml:space="preserve">Receptie van 12u tot 14u </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2 kleine gerechtjes per persoon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Bio bier, Bionade en water</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Oxfam wereldwijnen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Bediening</w:t>
      </w:r>
    </w:p>
    <w:p w:rsidR="00401D2A" w:rsidRPr="00B14396" w:rsidRDefault="00401D2A" w:rsidP="00401D2A">
      <w:pPr>
        <w:spacing w:after="200" w:line="276" w:lineRule="auto"/>
        <w:ind w:left="720"/>
        <w:contextualSpacing/>
        <w:rPr>
          <w:rFonts w:eastAsia="Calibri"/>
          <w:szCs w:val="21"/>
          <w:lang w:val="nl-NL"/>
        </w:rPr>
      </w:pPr>
    </w:p>
    <w:p w:rsidR="00401D2A" w:rsidRPr="00B14396" w:rsidRDefault="00401D2A" w:rsidP="00401D2A">
      <w:pPr>
        <w:spacing w:after="200" w:line="276" w:lineRule="auto"/>
        <w:ind w:left="720"/>
        <w:contextualSpacing/>
        <w:rPr>
          <w:rFonts w:eastAsia="Calibri"/>
          <w:szCs w:val="21"/>
          <w:u w:val="single"/>
          <w:lang w:val="nl-NL"/>
        </w:rPr>
      </w:pPr>
      <w:r w:rsidRPr="00B14396">
        <w:rPr>
          <w:rFonts w:eastAsia="Calibri"/>
          <w:szCs w:val="21"/>
          <w:u w:val="single"/>
          <w:lang w:val="nl-NL"/>
        </w:rPr>
        <w:t>Officiële opening voor +/- 500 personen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 xml:space="preserve">van 19u tot 22u : </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Welkomstdrankje : gratis 2 drankbonnen( deze zullen voorzien worden door dienst Toerisme zelf)</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Tapasschotels</w:t>
      </w:r>
      <w:r w:rsidRPr="00B14396">
        <w:rPr>
          <w:rFonts w:eastAsia="Calibri"/>
          <w:szCs w:val="21"/>
          <w:lang w:val="nl-NL"/>
        </w:rPr>
        <w:tab/>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Bio bier, Bionade, water en Oxfam wereldwijnen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Geen bediening</w:t>
      </w:r>
    </w:p>
    <w:p w:rsidR="00401D2A" w:rsidRPr="00B14396" w:rsidRDefault="00401D2A" w:rsidP="00401D2A">
      <w:pPr>
        <w:spacing w:after="200" w:line="276" w:lineRule="auto"/>
        <w:ind w:left="720"/>
        <w:contextualSpacing/>
        <w:rPr>
          <w:rFonts w:eastAsia="Calibri"/>
          <w:szCs w:val="21"/>
          <w:lang w:val="nl-NL"/>
        </w:rPr>
      </w:pPr>
    </w:p>
    <w:p w:rsidR="00401D2A" w:rsidRPr="00B14396" w:rsidRDefault="00401D2A" w:rsidP="00401D2A">
      <w:pPr>
        <w:numPr>
          <w:ilvl w:val="0"/>
          <w:numId w:val="2"/>
        </w:numPr>
        <w:spacing w:after="200" w:line="276" w:lineRule="auto"/>
        <w:contextualSpacing/>
        <w:rPr>
          <w:rFonts w:eastAsia="Calibri"/>
          <w:szCs w:val="21"/>
          <w:lang w:val="nl-NL"/>
        </w:rPr>
      </w:pPr>
      <w:r w:rsidRPr="00B14396">
        <w:rPr>
          <w:rFonts w:eastAsia="Calibri"/>
          <w:szCs w:val="21"/>
          <w:lang w:val="nl-NL"/>
        </w:rPr>
        <w:t>ZATERDAG 6 JULI  + ZONDAG 7 JULI 2019:</w:t>
      </w:r>
    </w:p>
    <w:p w:rsidR="00401D2A" w:rsidRPr="00B14396" w:rsidRDefault="00401D2A" w:rsidP="00401D2A">
      <w:pPr>
        <w:spacing w:after="200" w:line="276" w:lineRule="auto"/>
        <w:ind w:left="720"/>
        <w:contextualSpacing/>
        <w:rPr>
          <w:rFonts w:eastAsia="Calibri"/>
          <w:szCs w:val="21"/>
          <w:lang w:val="nl-NL"/>
        </w:rPr>
      </w:pPr>
    </w:p>
    <w:p w:rsidR="00401D2A" w:rsidRPr="00B14396" w:rsidRDefault="00401D2A" w:rsidP="00401D2A">
      <w:pPr>
        <w:spacing w:after="200" w:line="276" w:lineRule="auto"/>
        <w:ind w:left="720"/>
        <w:contextualSpacing/>
        <w:rPr>
          <w:rFonts w:eastAsia="Calibri"/>
          <w:szCs w:val="21"/>
          <w:u w:val="single"/>
          <w:lang w:val="nl-NL"/>
        </w:rPr>
      </w:pPr>
      <w:r w:rsidRPr="00B14396">
        <w:rPr>
          <w:rFonts w:eastAsia="Calibri"/>
          <w:szCs w:val="21"/>
          <w:u w:val="single"/>
          <w:lang w:val="nl-NL"/>
        </w:rPr>
        <w:t>Opening voor brede publiek</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van 11u tot 22: doorlopend geopend met een minimum aan bezoekersaantal  van 300 personen.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In de festivalzone : 2 of 3 Foodtrucks met hapjes uit het vuistje voor volwassenen en voor kinderen.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Togen met Cava, Bio bier, Bionade en water en Oxfam Wereldwijnen</w:t>
      </w:r>
    </w:p>
    <w:p w:rsidR="00401D2A" w:rsidRPr="00B14396" w:rsidRDefault="00401D2A" w:rsidP="00401D2A">
      <w:pPr>
        <w:numPr>
          <w:ilvl w:val="1"/>
          <w:numId w:val="2"/>
        </w:numPr>
        <w:spacing w:after="200" w:line="276" w:lineRule="auto"/>
        <w:contextualSpacing/>
        <w:rPr>
          <w:rFonts w:eastAsia="Calibri"/>
          <w:szCs w:val="21"/>
          <w:lang w:val="nl-NL"/>
        </w:rPr>
      </w:pPr>
      <w:r w:rsidRPr="00B14396">
        <w:rPr>
          <w:rFonts w:eastAsia="Calibri"/>
          <w:szCs w:val="21"/>
          <w:lang w:val="nl-NL"/>
        </w:rPr>
        <w:t>Geen bediening</w:t>
      </w:r>
    </w:p>
    <w:p w:rsidR="00401D2A" w:rsidRDefault="00401D2A" w:rsidP="00401D2A">
      <w:pPr>
        <w:keepNext/>
        <w:rPr>
          <w:szCs w:val="21"/>
          <w:lang w:val="nl-BE"/>
        </w:rPr>
      </w:pPr>
    </w:p>
    <w:p w:rsidR="00401D2A" w:rsidRPr="00B14396" w:rsidRDefault="00401D2A" w:rsidP="00401D2A">
      <w:pPr>
        <w:keepNext/>
        <w:rPr>
          <w:szCs w:val="21"/>
          <w:lang w:val="nl-BE"/>
        </w:rPr>
      </w:pPr>
    </w:p>
    <w:p w:rsidR="00401D2A" w:rsidRPr="00BB3CFF" w:rsidRDefault="00401D2A" w:rsidP="00401D2A">
      <w:pPr>
        <w:pStyle w:val="Lijstalinea"/>
        <w:ind w:left="0"/>
        <w:rPr>
          <w:rFonts w:ascii="ZapfCalligr BT" w:hAnsi="ZapfCalligr BT"/>
          <w:b/>
          <w:sz w:val="21"/>
          <w:szCs w:val="21"/>
          <w:u w:val="single"/>
        </w:rPr>
      </w:pPr>
      <w:r w:rsidRPr="00BB3CFF">
        <w:rPr>
          <w:rFonts w:ascii="ZapfCalligr BT" w:hAnsi="ZapfCalligr BT"/>
          <w:b/>
          <w:sz w:val="21"/>
          <w:szCs w:val="21"/>
          <w:u w:val="single"/>
        </w:rPr>
        <w:t>Het in te dienen voorstel omvat:</w:t>
      </w:r>
    </w:p>
    <w:p w:rsidR="00401D2A" w:rsidRPr="00BB3CFF" w:rsidRDefault="00401D2A" w:rsidP="00401D2A">
      <w:pPr>
        <w:pStyle w:val="Lijstalinea"/>
        <w:numPr>
          <w:ilvl w:val="0"/>
          <w:numId w:val="5"/>
        </w:numPr>
        <w:spacing w:after="0"/>
        <w:rPr>
          <w:rFonts w:ascii="ZapfCalligr BT" w:hAnsi="ZapfCalligr BT"/>
          <w:sz w:val="21"/>
          <w:szCs w:val="21"/>
        </w:rPr>
      </w:pPr>
      <w:r w:rsidRPr="00BB3CFF">
        <w:rPr>
          <w:rFonts w:ascii="ZapfCalligr BT" w:hAnsi="ZapfCalligr BT"/>
          <w:sz w:val="21"/>
          <w:szCs w:val="21"/>
        </w:rPr>
        <w:lastRenderedPageBreak/>
        <w:t>Concept</w:t>
      </w:r>
    </w:p>
    <w:p w:rsidR="00401D2A" w:rsidRPr="00BB3CFF" w:rsidRDefault="00401D2A" w:rsidP="00401D2A">
      <w:pPr>
        <w:pStyle w:val="Lijstalinea"/>
        <w:numPr>
          <w:ilvl w:val="0"/>
          <w:numId w:val="5"/>
        </w:numPr>
        <w:spacing w:after="0"/>
        <w:rPr>
          <w:rFonts w:ascii="ZapfCalligr BT" w:hAnsi="ZapfCalligr BT"/>
          <w:sz w:val="21"/>
          <w:szCs w:val="21"/>
        </w:rPr>
      </w:pPr>
      <w:r w:rsidRPr="00BB3CFF">
        <w:rPr>
          <w:rFonts w:ascii="ZapfCalligr BT" w:hAnsi="ZapfCalligr BT"/>
          <w:sz w:val="21"/>
          <w:szCs w:val="21"/>
        </w:rPr>
        <w:t>Prijsofferte voor</w:t>
      </w:r>
    </w:p>
    <w:p w:rsidR="00401D2A" w:rsidRPr="00BB3CFF" w:rsidRDefault="00401D2A" w:rsidP="00401D2A">
      <w:pPr>
        <w:pStyle w:val="Lijstalinea"/>
        <w:numPr>
          <w:ilvl w:val="1"/>
          <w:numId w:val="5"/>
        </w:numPr>
        <w:spacing w:after="0"/>
        <w:rPr>
          <w:rFonts w:ascii="ZapfCalligr BT" w:hAnsi="ZapfCalligr BT"/>
          <w:sz w:val="21"/>
          <w:szCs w:val="21"/>
        </w:rPr>
      </w:pPr>
      <w:r w:rsidRPr="00BB3CFF">
        <w:rPr>
          <w:rFonts w:ascii="ZapfCalligr BT" w:hAnsi="ZapfCalligr BT"/>
          <w:sz w:val="21"/>
          <w:szCs w:val="21"/>
        </w:rPr>
        <w:t xml:space="preserve"> conceptontwikkeling en algemene coördinatie</w:t>
      </w:r>
    </w:p>
    <w:p w:rsidR="00401D2A" w:rsidRPr="00BB3CFF" w:rsidRDefault="00401D2A" w:rsidP="00401D2A">
      <w:pPr>
        <w:pStyle w:val="Lijstalinea"/>
        <w:numPr>
          <w:ilvl w:val="1"/>
          <w:numId w:val="5"/>
        </w:numPr>
        <w:spacing w:after="0"/>
        <w:rPr>
          <w:rFonts w:ascii="ZapfCalligr BT" w:hAnsi="ZapfCalligr BT"/>
          <w:sz w:val="21"/>
          <w:szCs w:val="21"/>
        </w:rPr>
      </w:pPr>
      <w:r w:rsidRPr="00BB3CFF">
        <w:rPr>
          <w:rFonts w:ascii="ZapfCalligr BT" w:hAnsi="ZapfCalligr BT"/>
          <w:sz w:val="21"/>
          <w:szCs w:val="21"/>
        </w:rPr>
        <w:t>realisatie, plaatsing en opruimen</w:t>
      </w:r>
    </w:p>
    <w:p w:rsidR="00401D2A" w:rsidRPr="00BB3CFF" w:rsidRDefault="00401D2A" w:rsidP="00401D2A">
      <w:pPr>
        <w:pStyle w:val="Lijstalinea"/>
        <w:numPr>
          <w:ilvl w:val="1"/>
          <w:numId w:val="5"/>
        </w:numPr>
        <w:spacing w:after="0"/>
        <w:rPr>
          <w:rFonts w:ascii="ZapfCalligr BT" w:hAnsi="ZapfCalligr BT"/>
          <w:sz w:val="21"/>
          <w:szCs w:val="21"/>
        </w:rPr>
      </w:pPr>
      <w:r w:rsidRPr="00BB3CFF">
        <w:rPr>
          <w:rFonts w:ascii="ZapfCalligr BT" w:hAnsi="ZapfCalligr BT"/>
          <w:sz w:val="21"/>
          <w:szCs w:val="21"/>
        </w:rPr>
        <w:t>invulling van de foodtrucks en personeel hiervoor</w:t>
      </w:r>
    </w:p>
    <w:p w:rsidR="00401D2A" w:rsidRPr="00BB3CFF" w:rsidRDefault="00401D2A" w:rsidP="00401D2A">
      <w:pPr>
        <w:pStyle w:val="Lijstalinea"/>
        <w:numPr>
          <w:ilvl w:val="1"/>
          <w:numId w:val="5"/>
        </w:numPr>
        <w:spacing w:after="0"/>
        <w:rPr>
          <w:rFonts w:ascii="ZapfCalligr BT" w:hAnsi="ZapfCalligr BT"/>
          <w:sz w:val="21"/>
          <w:szCs w:val="21"/>
        </w:rPr>
      </w:pPr>
      <w:r w:rsidRPr="00BB3CFF">
        <w:rPr>
          <w:rFonts w:ascii="ZapfCalligr BT" w:hAnsi="ZapfCalligr BT"/>
          <w:sz w:val="21"/>
          <w:szCs w:val="21"/>
        </w:rPr>
        <w:t>bewaking</w:t>
      </w:r>
    </w:p>
    <w:p w:rsidR="00401D2A" w:rsidRPr="00BB3CFF" w:rsidRDefault="00401D2A" w:rsidP="00401D2A">
      <w:pPr>
        <w:pStyle w:val="Lijstalinea"/>
        <w:numPr>
          <w:ilvl w:val="0"/>
          <w:numId w:val="5"/>
        </w:numPr>
        <w:spacing w:after="0"/>
        <w:rPr>
          <w:rFonts w:ascii="ZapfCalligr BT" w:hAnsi="ZapfCalligr BT"/>
          <w:sz w:val="21"/>
          <w:szCs w:val="21"/>
        </w:rPr>
      </w:pPr>
      <w:r w:rsidRPr="00BB3CFF">
        <w:rPr>
          <w:rFonts w:ascii="ZapfCalligr BT" w:hAnsi="ZapfCalligr BT"/>
          <w:sz w:val="21"/>
          <w:szCs w:val="21"/>
        </w:rPr>
        <w:t>Referenties</w:t>
      </w:r>
    </w:p>
    <w:p w:rsidR="00401D2A" w:rsidRPr="00BB3CFF" w:rsidRDefault="00401D2A" w:rsidP="00401D2A">
      <w:pPr>
        <w:pStyle w:val="Lijstalinea"/>
        <w:numPr>
          <w:ilvl w:val="0"/>
          <w:numId w:val="5"/>
        </w:numPr>
        <w:spacing w:after="0"/>
        <w:rPr>
          <w:rFonts w:ascii="ZapfCalligr BT" w:hAnsi="ZapfCalligr BT"/>
          <w:sz w:val="21"/>
          <w:szCs w:val="21"/>
        </w:rPr>
      </w:pPr>
      <w:r w:rsidRPr="00BB3CFF">
        <w:rPr>
          <w:rFonts w:ascii="ZapfCalligr BT" w:hAnsi="ZapfCalligr BT"/>
          <w:sz w:val="21"/>
          <w:szCs w:val="21"/>
        </w:rPr>
        <w:t>Planning</w:t>
      </w:r>
    </w:p>
    <w:p w:rsidR="001A4ECC" w:rsidRDefault="001A4ECC"/>
    <w:sectPr w:rsidR="001A4ECC" w:rsidSect="004C787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01" w:usb1="0000004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5712"/>
    <w:multiLevelType w:val="hybridMultilevel"/>
    <w:tmpl w:val="88F48A1E"/>
    <w:lvl w:ilvl="0" w:tplc="522AAC1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3A80100B"/>
    <w:multiLevelType w:val="hybridMultilevel"/>
    <w:tmpl w:val="CB3418C2"/>
    <w:lvl w:ilvl="0" w:tplc="535691E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5CB2DB9"/>
    <w:multiLevelType w:val="hybridMultilevel"/>
    <w:tmpl w:val="AF028518"/>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2A"/>
    <w:rsid w:val="001A4ECC"/>
    <w:rsid w:val="0020613D"/>
    <w:rsid w:val="002E3A91"/>
    <w:rsid w:val="003332D9"/>
    <w:rsid w:val="00401D2A"/>
    <w:rsid w:val="004C78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01D2A"/>
    <w:rPr>
      <w:rFonts w:ascii="ZapfCalligr BT" w:hAnsi="ZapfCalligr BT"/>
      <w:sz w:val="21"/>
      <w:szCs w:val="24"/>
      <w:lang w:val="en-GB" w:eastAsia="en-US"/>
    </w:rPr>
  </w:style>
  <w:style w:type="paragraph" w:styleId="Kop1">
    <w:name w:val="heading 1"/>
    <w:basedOn w:val="Standaard"/>
    <w:next w:val="Standaard"/>
    <w:link w:val="Kop1Char"/>
    <w:qFormat/>
    <w:rsid w:val="00401D2A"/>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401D2A"/>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401D2A"/>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401D2A"/>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401D2A"/>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401D2A"/>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401D2A"/>
    <w:rPr>
      <w:rFonts w:ascii="ZapfCalligr BT" w:hAnsi="ZapfCalligr BT"/>
      <w:b/>
      <w:color w:val="000080"/>
      <w:sz w:val="24"/>
      <w:lang w:eastAsia="en-US"/>
    </w:rPr>
  </w:style>
  <w:style w:type="character" w:customStyle="1" w:styleId="Kop4Char">
    <w:name w:val="Kop 4 Char"/>
    <w:basedOn w:val="Standaardalinea-lettertype"/>
    <w:link w:val="Kop4"/>
    <w:rsid w:val="00401D2A"/>
    <w:rPr>
      <w:rFonts w:ascii="ZapfCalligr BT" w:hAnsi="ZapfCalligr BT"/>
      <w:b/>
      <w:color w:val="000080"/>
      <w:sz w:val="22"/>
      <w:lang w:eastAsia="en-US"/>
    </w:rPr>
  </w:style>
  <w:style w:type="paragraph" w:styleId="Lijstalinea">
    <w:name w:val="List Paragraph"/>
    <w:basedOn w:val="Standaard"/>
    <w:uiPriority w:val="34"/>
    <w:qFormat/>
    <w:rsid w:val="00401D2A"/>
    <w:pPr>
      <w:spacing w:after="200" w:line="276" w:lineRule="auto"/>
      <w:ind w:left="720"/>
      <w:contextualSpacing/>
    </w:pPr>
    <w:rPr>
      <w:rFonts w:ascii="Calibri" w:eastAsia="Calibri" w:hAnsi="Calibri"/>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01D2A"/>
    <w:rPr>
      <w:rFonts w:ascii="ZapfCalligr BT" w:hAnsi="ZapfCalligr BT"/>
      <w:sz w:val="21"/>
      <w:szCs w:val="24"/>
      <w:lang w:val="en-GB" w:eastAsia="en-US"/>
    </w:rPr>
  </w:style>
  <w:style w:type="paragraph" w:styleId="Kop1">
    <w:name w:val="heading 1"/>
    <w:basedOn w:val="Standaard"/>
    <w:next w:val="Standaard"/>
    <w:link w:val="Kop1Char"/>
    <w:qFormat/>
    <w:rsid w:val="00401D2A"/>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401D2A"/>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401D2A"/>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401D2A"/>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401D2A"/>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401D2A"/>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401D2A"/>
    <w:rPr>
      <w:rFonts w:ascii="ZapfCalligr BT" w:hAnsi="ZapfCalligr BT"/>
      <w:b/>
      <w:color w:val="000080"/>
      <w:sz w:val="24"/>
      <w:lang w:eastAsia="en-US"/>
    </w:rPr>
  </w:style>
  <w:style w:type="character" w:customStyle="1" w:styleId="Kop4Char">
    <w:name w:val="Kop 4 Char"/>
    <w:basedOn w:val="Standaardalinea-lettertype"/>
    <w:link w:val="Kop4"/>
    <w:rsid w:val="00401D2A"/>
    <w:rPr>
      <w:rFonts w:ascii="ZapfCalligr BT" w:hAnsi="ZapfCalligr BT"/>
      <w:b/>
      <w:color w:val="000080"/>
      <w:sz w:val="22"/>
      <w:lang w:eastAsia="en-US"/>
    </w:rPr>
  </w:style>
  <w:style w:type="paragraph" w:styleId="Lijstalinea">
    <w:name w:val="List Paragraph"/>
    <w:basedOn w:val="Standaard"/>
    <w:uiPriority w:val="34"/>
    <w:qFormat/>
    <w:rsid w:val="00401D2A"/>
    <w:pPr>
      <w:spacing w:after="200" w:line="276" w:lineRule="auto"/>
      <w:ind w:left="720"/>
      <w:contextualSpacing/>
    </w:pPr>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3653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2019-03-29T08:06:00Z</dcterms:created>
  <dcterms:modified xsi:type="dcterms:W3CDTF">2019-03-29T08:06:00Z</dcterms:modified>
</cp:coreProperties>
</file>