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DC" w:rsidRPr="006979E5" w:rsidRDefault="00005CDC" w:rsidP="00005CDC">
      <w:pPr>
        <w:pStyle w:val="Kop1"/>
      </w:pPr>
      <w:bookmarkStart w:id="0" w:name="_Toc488223501"/>
      <w:bookmarkStart w:id="1" w:name="_Toc24018296"/>
      <w:bookmarkStart w:id="2" w:name="_GoBack"/>
      <w:bookmarkEnd w:id="2"/>
      <w:r w:rsidRPr="006979E5">
        <w:t>Technische bepalingen</w:t>
      </w:r>
      <w:bookmarkEnd w:id="0"/>
      <w:bookmarkEnd w:id="1"/>
    </w:p>
    <w:p w:rsidR="00005CDC" w:rsidRPr="006979E5" w:rsidRDefault="00005CDC" w:rsidP="00005CDC">
      <w:pPr>
        <w:rPr>
          <w:lang w:val="nl-BE"/>
        </w:rPr>
      </w:pPr>
    </w:p>
    <w:p w:rsidR="00005CDC" w:rsidRPr="00883A1A" w:rsidRDefault="00005CDC" w:rsidP="00005CDC">
      <w:pPr>
        <w:pStyle w:val="Lijstalinea"/>
        <w:numPr>
          <w:ilvl w:val="0"/>
          <w:numId w:val="2"/>
        </w:numPr>
        <w:rPr>
          <w:rFonts w:ascii="ZapfCalligr BT" w:hAnsi="ZapfCalligr BT"/>
          <w:b/>
          <w:color w:val="000000"/>
          <w:sz w:val="21"/>
          <w:szCs w:val="21"/>
          <w:u w:val="single"/>
        </w:rPr>
      </w:pPr>
      <w:r w:rsidRPr="00883A1A">
        <w:rPr>
          <w:rFonts w:ascii="ZapfCalligr BT" w:hAnsi="ZapfCalligr BT"/>
          <w:b/>
          <w:color w:val="000000"/>
          <w:sz w:val="21"/>
          <w:szCs w:val="21"/>
          <w:u w:val="single"/>
        </w:rPr>
        <w:t>Technische specificaties digitaal orgel:</w:t>
      </w:r>
    </w:p>
    <w:p w:rsidR="00005CDC" w:rsidRPr="00883A1A" w:rsidRDefault="00005CDC" w:rsidP="00005CDC">
      <w:pPr>
        <w:rPr>
          <w:color w:val="FF0000"/>
          <w:szCs w:val="21"/>
        </w:rPr>
      </w:pP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Een digitaal orgel met 3 klavieren, 30-tonig concaaf pedaal en een gemakkelijk in hoogte verstelbare orgelbank.</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2 zwelpedalen met programmeerbare functie (zwel, volume, generaal crescendo).</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Pedaalverlichting.</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Het orgel moet toelaten samplesets of opnames van bestaande historische pijporgels op z’n  geheel in te laden, en deze virtueel te bespelen dmv de software.</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Geïntegreerde touchscreens voor projectie van elk minstens 30 registers of speelhulpen (90 in totaal).</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 xml:space="preserve">Capacitieve touchscreens (niet resistief) met multitouch-technologie. </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Uitbreidbaar met nieuwe samplesets.</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Geïntegreerd computersysteem met krachtige i7 quadcore processor en 32GB RAM-geheugen (DDR4) voor een extreem korte latency (vertraging) tussen het aanslaan van de toets en het afspelen van de sample.</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 xml:space="preserve">Solid State Drive van minimaal 1TB voor opslag van sampleset en korte laadtijden. </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Legale licenties van alle geïnstalleerde software en samplesets.</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Minimaal 12 samplesets van verschillende historische orgels, waaronder een groot barok en een groot symfonisch orgel en een historisch klavecimbel.</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 xml:space="preserve">Een 6-kanaals versterkingssysteem met versterker van het type UCD, geïntegreerd in het orgelmeubel. Elke versterker heeft een vermogen van minimaal 150Watt RMS </w:t>
      </w:r>
      <w:r w:rsidRPr="00883A1A">
        <w:rPr>
          <w:rFonts w:ascii="ZapfCalligr BT" w:eastAsia="Times New Roman" w:hAnsi="ZapfCalligr BT"/>
          <w:sz w:val="21"/>
          <w:szCs w:val="21"/>
        </w:rPr>
        <w:br/>
        <w:t>-</w:t>
      </w:r>
      <w:r w:rsidRPr="00883A1A">
        <w:rPr>
          <w:rStyle w:val="xapple-tab-span"/>
          <w:rFonts w:ascii="ZapfCalligr BT" w:eastAsia="Times New Roman" w:hAnsi="ZapfCalligr BT"/>
          <w:sz w:val="21"/>
          <w:szCs w:val="21"/>
        </w:rPr>
        <w:t xml:space="preserve"> </w:t>
      </w:r>
      <w:r w:rsidRPr="00883A1A">
        <w:rPr>
          <w:rFonts w:ascii="ZapfCalligr BT" w:eastAsia="Times New Roman" w:hAnsi="ZapfCalligr BT"/>
          <w:sz w:val="21"/>
          <w:szCs w:val="21"/>
        </w:rPr>
        <w:t>Een dubbel uitgevoerd baskanaal (2 subwoofers) voor een dragend orgelgeluid, geïntegreerd in het orgelmeubel.</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4 full-range luidsprekers, waarvan 2 naar voor gericht voor het directe geluid en 2 op de zijkanten van het orgel tbv een ruimtelijke klankbeleving.</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Het bovenblad van het orgel mag geen luidsprekers bevatten. Dit om toe te laten een 17 inch computerscherm te plaatsen voor de algemene instellingen van het orgel, en voor het didactische aspect (tonen van foto en interactieve speeltafel van de gekozen sampleset)</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Een PowerManagement systeem; aan- en uitzetten van het orgel dmv. één enkele knop.</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Een beveiliging die orgelleerlingen toelaat om het orgel te  kunnen bespelen, samplesets te selecteren, registreren, enz, maar zonder toegang tot de afregeling en programmering van het orgel.  Alleen de orgeldocenten hebben hier toegang toe.</w:t>
      </w:r>
    </w:p>
    <w:p w:rsidR="00005CDC" w:rsidRPr="00883A1A" w:rsidRDefault="00005CDC" w:rsidP="00005CDC">
      <w:pPr>
        <w:pStyle w:val="Lijstalinea"/>
        <w:numPr>
          <w:ilvl w:val="0"/>
          <w:numId w:val="3"/>
        </w:numPr>
        <w:rPr>
          <w:rFonts w:ascii="ZapfCalligr BT" w:hAnsi="ZapfCalligr BT"/>
          <w:b/>
          <w:bCs/>
          <w:sz w:val="21"/>
          <w:szCs w:val="21"/>
        </w:rPr>
      </w:pPr>
      <w:r w:rsidRPr="00883A1A">
        <w:rPr>
          <w:rFonts w:ascii="ZapfCalligr BT" w:eastAsia="Times New Roman" w:hAnsi="ZapfCalligr BT"/>
          <w:sz w:val="21"/>
          <w:szCs w:val="21"/>
        </w:rPr>
        <w:t>Een gebalanceerde en programmeerbare stereo audio-uitgang (voor surround of voor externe audioversterking).</w:t>
      </w:r>
    </w:p>
    <w:p w:rsidR="00005CDC" w:rsidRPr="00883A1A" w:rsidRDefault="00005CDC" w:rsidP="00005CDC">
      <w:pPr>
        <w:pStyle w:val="Lijstalinea"/>
        <w:numPr>
          <w:ilvl w:val="0"/>
          <w:numId w:val="3"/>
        </w:numPr>
        <w:rPr>
          <w:rFonts w:ascii="ZapfCalligr BT" w:hAnsi="ZapfCalligr BT"/>
          <w:bCs/>
          <w:sz w:val="21"/>
          <w:szCs w:val="21"/>
        </w:rPr>
      </w:pPr>
      <w:r w:rsidRPr="00883A1A">
        <w:rPr>
          <w:rFonts w:ascii="ZapfCalligr BT" w:eastAsia="Times New Roman" w:hAnsi="ZapfCalligr BT"/>
          <w:sz w:val="21"/>
          <w:szCs w:val="21"/>
        </w:rPr>
        <w:t>Klavieren met houten kern, en een kwalitatieve mineraal-imitatie opleg.</w:t>
      </w:r>
    </w:p>
    <w:p w:rsidR="00005CDC" w:rsidRPr="00883A1A" w:rsidRDefault="00005CDC" w:rsidP="00005CDC">
      <w:pPr>
        <w:rPr>
          <w:szCs w:val="21"/>
        </w:rPr>
      </w:pPr>
    </w:p>
    <w:p w:rsidR="00005CDC" w:rsidRPr="00883A1A" w:rsidRDefault="00005CDC" w:rsidP="00005CDC">
      <w:pPr>
        <w:rPr>
          <w:szCs w:val="21"/>
        </w:rPr>
      </w:pPr>
      <w:r w:rsidRPr="00883A1A">
        <w:rPr>
          <w:szCs w:val="21"/>
        </w:rPr>
        <w:t xml:space="preserve">Graag ook een vrijblijvende offerte toevoegen voor volgende sample sets: </w:t>
      </w:r>
    </w:p>
    <w:p w:rsidR="00005CDC" w:rsidRPr="00883A1A" w:rsidRDefault="00005CDC" w:rsidP="00005CDC">
      <w:pPr>
        <w:numPr>
          <w:ilvl w:val="0"/>
          <w:numId w:val="4"/>
        </w:numPr>
        <w:rPr>
          <w:szCs w:val="21"/>
        </w:rPr>
      </w:pPr>
      <w:r w:rsidRPr="00883A1A">
        <w:rPr>
          <w:szCs w:val="21"/>
        </w:rPr>
        <w:t xml:space="preserve">Caen (FR), A. Cavaillé-Coll 1882-85, 55 stops, Wet, Surround. V. 2.5       </w:t>
      </w:r>
    </w:p>
    <w:p w:rsidR="00005CDC" w:rsidRPr="00883A1A" w:rsidRDefault="00005CDC" w:rsidP="00005CDC">
      <w:pPr>
        <w:numPr>
          <w:ilvl w:val="0"/>
          <w:numId w:val="4"/>
        </w:numPr>
        <w:rPr>
          <w:szCs w:val="21"/>
        </w:rPr>
      </w:pPr>
      <w:r w:rsidRPr="00883A1A">
        <w:rPr>
          <w:szCs w:val="21"/>
        </w:rPr>
        <w:t xml:space="preserve">Freiberg (DE), G. Silbermann 1735, 32 stops, Wet, Surround, V. 2.5        </w:t>
      </w:r>
    </w:p>
    <w:p w:rsidR="00005CDC" w:rsidRPr="00883A1A" w:rsidRDefault="00005CDC" w:rsidP="00005CDC">
      <w:pPr>
        <w:rPr>
          <w:szCs w:val="21"/>
        </w:rPr>
      </w:pPr>
    </w:p>
    <w:p w:rsidR="00005CDC" w:rsidRPr="00883A1A" w:rsidRDefault="00005CDC" w:rsidP="00005CDC">
      <w:pPr>
        <w:rPr>
          <w:szCs w:val="21"/>
        </w:rPr>
      </w:pPr>
    </w:p>
    <w:p w:rsidR="00005CDC" w:rsidRPr="00883A1A" w:rsidRDefault="00005CDC" w:rsidP="00005CDC">
      <w:pPr>
        <w:pStyle w:val="Lijstalinea"/>
        <w:numPr>
          <w:ilvl w:val="0"/>
          <w:numId w:val="2"/>
        </w:numPr>
        <w:rPr>
          <w:rFonts w:ascii="ZapfCalligr BT" w:hAnsi="ZapfCalligr BT"/>
          <w:b/>
          <w:bCs/>
          <w:sz w:val="21"/>
          <w:szCs w:val="21"/>
          <w:u w:val="single"/>
        </w:rPr>
      </w:pPr>
      <w:r w:rsidRPr="00883A1A">
        <w:rPr>
          <w:rFonts w:ascii="ZapfCalligr BT" w:eastAsia="Times New Roman" w:hAnsi="ZapfCalligr BT"/>
          <w:b/>
          <w:sz w:val="21"/>
          <w:szCs w:val="21"/>
          <w:u w:val="single"/>
        </w:rPr>
        <w:t>Terugname orgel</w:t>
      </w:r>
    </w:p>
    <w:p w:rsidR="00005CDC" w:rsidRPr="00883A1A" w:rsidRDefault="00005CDC" w:rsidP="00005CDC">
      <w:pPr>
        <w:rPr>
          <w:szCs w:val="21"/>
          <w:u w:val="single"/>
        </w:rPr>
      </w:pPr>
    </w:p>
    <w:p w:rsidR="00005CDC" w:rsidRPr="00883A1A" w:rsidRDefault="00005CDC" w:rsidP="00005CDC">
      <w:pPr>
        <w:pStyle w:val="Lijstalinea"/>
        <w:numPr>
          <w:ilvl w:val="0"/>
          <w:numId w:val="5"/>
        </w:numPr>
        <w:rPr>
          <w:rFonts w:ascii="ZapfCalligr BT" w:hAnsi="ZapfCalligr BT"/>
          <w:b/>
          <w:bCs/>
          <w:sz w:val="21"/>
          <w:szCs w:val="21"/>
        </w:rPr>
      </w:pPr>
      <w:r w:rsidRPr="00883A1A">
        <w:rPr>
          <w:rFonts w:ascii="ZapfCalligr BT" w:hAnsi="ZapfCalligr BT"/>
          <w:bCs/>
          <w:sz w:val="21"/>
          <w:szCs w:val="21"/>
        </w:rPr>
        <w:t>Terugname tegen marktconforme prijs</w:t>
      </w:r>
    </w:p>
    <w:p w:rsidR="00005CDC" w:rsidRPr="00883A1A" w:rsidRDefault="00005CDC" w:rsidP="00005CDC">
      <w:pPr>
        <w:pStyle w:val="Lijstalinea"/>
        <w:numPr>
          <w:ilvl w:val="0"/>
          <w:numId w:val="5"/>
        </w:numPr>
        <w:rPr>
          <w:rFonts w:ascii="ZapfCalligr BT" w:hAnsi="ZapfCalligr BT"/>
          <w:b/>
          <w:bCs/>
          <w:sz w:val="21"/>
          <w:szCs w:val="21"/>
        </w:rPr>
      </w:pPr>
      <w:r w:rsidRPr="00883A1A">
        <w:rPr>
          <w:rFonts w:ascii="ZapfCalligr BT" w:hAnsi="ZapfCalligr BT"/>
          <w:bCs/>
          <w:sz w:val="21"/>
          <w:szCs w:val="21"/>
        </w:rPr>
        <w:t xml:space="preserve">Type: </w:t>
      </w:r>
      <w:r w:rsidRPr="00883A1A">
        <w:rPr>
          <w:rFonts w:ascii="ZapfCalligr BT" w:hAnsi="ZapfCalligr BT"/>
          <w:bCs/>
          <w:sz w:val="21"/>
          <w:szCs w:val="21"/>
        </w:rPr>
        <w:tab/>
        <w:t>J</w:t>
      </w:r>
      <w:r w:rsidRPr="00883A1A">
        <w:rPr>
          <w:rFonts w:ascii="ZapfCalligr BT" w:eastAsia="Times New Roman" w:hAnsi="ZapfCalligr BT"/>
          <w:sz w:val="21"/>
          <w:szCs w:val="21"/>
        </w:rPr>
        <w:t>ohannus 3-klaviers orgel opus 30,  bouwjaar 1997</w:t>
      </w:r>
    </w:p>
    <w:p w:rsidR="00005CDC" w:rsidRPr="00883A1A" w:rsidRDefault="00005CDC" w:rsidP="00005CDC">
      <w:pPr>
        <w:pStyle w:val="Lijstalinea"/>
        <w:numPr>
          <w:ilvl w:val="0"/>
          <w:numId w:val="5"/>
        </w:numPr>
        <w:rPr>
          <w:rFonts w:ascii="ZapfCalligr BT" w:hAnsi="ZapfCalligr BT"/>
          <w:b/>
          <w:bCs/>
          <w:sz w:val="21"/>
          <w:szCs w:val="21"/>
        </w:rPr>
      </w:pPr>
      <w:r w:rsidRPr="00883A1A">
        <w:rPr>
          <w:rFonts w:ascii="ZapfCalligr BT" w:eastAsia="Times New Roman" w:hAnsi="ZapfCalligr BT"/>
          <w:sz w:val="21"/>
          <w:szCs w:val="21"/>
        </w:rPr>
        <w:t>Staat van het instrument:</w:t>
      </w:r>
    </w:p>
    <w:p w:rsidR="00005CDC" w:rsidRPr="00883A1A" w:rsidRDefault="00005CDC" w:rsidP="00005CDC">
      <w:pPr>
        <w:pStyle w:val="Lijstalinea"/>
        <w:numPr>
          <w:ilvl w:val="1"/>
          <w:numId w:val="5"/>
        </w:numPr>
        <w:ind w:left="1434" w:hanging="357"/>
        <w:rPr>
          <w:rFonts w:ascii="ZapfCalligr BT" w:hAnsi="ZapfCalligr BT"/>
          <w:sz w:val="21"/>
          <w:szCs w:val="21"/>
        </w:rPr>
      </w:pPr>
      <w:r w:rsidRPr="00883A1A">
        <w:rPr>
          <w:rFonts w:ascii="ZapfCalligr BT" w:hAnsi="ZapfCalligr BT"/>
          <w:sz w:val="21"/>
          <w:szCs w:val="21"/>
        </w:rPr>
        <w:lastRenderedPageBreak/>
        <w:t xml:space="preserve">Geen uiterlijke schade aan het meubel. </w:t>
      </w:r>
    </w:p>
    <w:p w:rsidR="00005CDC" w:rsidRPr="00883A1A" w:rsidRDefault="00005CDC" w:rsidP="00005CDC">
      <w:pPr>
        <w:pStyle w:val="Lijstalinea"/>
        <w:numPr>
          <w:ilvl w:val="1"/>
          <w:numId w:val="5"/>
        </w:numPr>
        <w:ind w:left="1434" w:hanging="357"/>
        <w:rPr>
          <w:rFonts w:ascii="ZapfCalligr BT" w:hAnsi="ZapfCalligr BT"/>
          <w:sz w:val="21"/>
          <w:szCs w:val="21"/>
        </w:rPr>
      </w:pPr>
      <w:r w:rsidRPr="00883A1A">
        <w:rPr>
          <w:rFonts w:ascii="ZapfCalligr BT" w:hAnsi="ZapfCalligr BT"/>
          <w:sz w:val="21"/>
          <w:szCs w:val="21"/>
        </w:rPr>
        <w:t>Enkele registers van het onderste klavier reageren niet meer, vermoedelijk is er bij vervoer iets losgetrild dat terug vastgezet kan worden.</w:t>
      </w:r>
    </w:p>
    <w:p w:rsidR="00005CDC" w:rsidRPr="00883A1A" w:rsidRDefault="00005CDC" w:rsidP="00005CDC">
      <w:pPr>
        <w:pStyle w:val="Lijstalinea"/>
        <w:numPr>
          <w:ilvl w:val="0"/>
          <w:numId w:val="5"/>
        </w:numPr>
        <w:rPr>
          <w:rFonts w:ascii="ZapfCalligr BT" w:hAnsi="ZapfCalligr BT"/>
          <w:sz w:val="21"/>
          <w:szCs w:val="21"/>
        </w:rPr>
      </w:pPr>
      <w:r w:rsidRPr="00883A1A">
        <w:rPr>
          <w:rFonts w:ascii="ZapfCalligr BT" w:hAnsi="ZapfCalligr BT"/>
          <w:sz w:val="21"/>
          <w:szCs w:val="21"/>
        </w:rPr>
        <w:t>Foto’s in bijlage</w:t>
      </w:r>
    </w:p>
    <w:p w:rsidR="00005CDC" w:rsidRPr="00883A1A" w:rsidRDefault="00005CDC" w:rsidP="00005CDC">
      <w:pPr>
        <w:rPr>
          <w:szCs w:val="21"/>
        </w:rPr>
      </w:pPr>
    </w:p>
    <w:p w:rsidR="00005CDC" w:rsidRPr="00883A1A" w:rsidRDefault="00005CDC" w:rsidP="00005CDC">
      <w:pPr>
        <w:pStyle w:val="Lijstalinea"/>
        <w:numPr>
          <w:ilvl w:val="0"/>
          <w:numId w:val="2"/>
        </w:numPr>
        <w:rPr>
          <w:rFonts w:ascii="ZapfCalligr BT" w:hAnsi="ZapfCalligr BT"/>
          <w:b/>
          <w:sz w:val="21"/>
          <w:szCs w:val="21"/>
        </w:rPr>
      </w:pPr>
      <w:r w:rsidRPr="00883A1A">
        <w:rPr>
          <w:rFonts w:ascii="ZapfCalligr BT" w:hAnsi="ZapfCalligr BT"/>
          <w:b/>
          <w:sz w:val="21"/>
          <w:szCs w:val="21"/>
        </w:rPr>
        <w:t>Levering, plaatsing en installatie</w:t>
      </w:r>
    </w:p>
    <w:p w:rsidR="00005CDC" w:rsidRPr="00883A1A" w:rsidRDefault="00005CDC" w:rsidP="00005CDC">
      <w:pPr>
        <w:ind w:left="360"/>
        <w:rPr>
          <w:szCs w:val="21"/>
        </w:rPr>
      </w:pPr>
    </w:p>
    <w:p w:rsidR="00005CDC" w:rsidRPr="00883A1A" w:rsidRDefault="00005CDC" w:rsidP="00005CDC">
      <w:pPr>
        <w:pStyle w:val="Lijstalinea"/>
        <w:numPr>
          <w:ilvl w:val="0"/>
          <w:numId w:val="6"/>
        </w:numPr>
        <w:rPr>
          <w:rFonts w:ascii="ZapfCalligr BT" w:hAnsi="ZapfCalligr BT"/>
          <w:sz w:val="21"/>
          <w:szCs w:val="21"/>
        </w:rPr>
      </w:pPr>
      <w:r w:rsidRPr="00883A1A">
        <w:rPr>
          <w:rFonts w:ascii="ZapfCalligr BT" w:hAnsi="ZapfCalligr BT"/>
          <w:sz w:val="21"/>
          <w:szCs w:val="21"/>
        </w:rPr>
        <w:t xml:space="preserve">De opdracht is inclusief levering, plaatsing en installatie van het instrument. </w:t>
      </w:r>
    </w:p>
    <w:p w:rsidR="00005CDC" w:rsidRPr="00883A1A" w:rsidRDefault="00005CDC" w:rsidP="00005CDC">
      <w:pPr>
        <w:pStyle w:val="Lijstalinea"/>
        <w:numPr>
          <w:ilvl w:val="0"/>
          <w:numId w:val="6"/>
        </w:numPr>
        <w:rPr>
          <w:rFonts w:ascii="ZapfCalligr BT" w:hAnsi="ZapfCalligr BT"/>
          <w:sz w:val="21"/>
          <w:szCs w:val="21"/>
        </w:rPr>
      </w:pPr>
      <w:r w:rsidRPr="00883A1A">
        <w:rPr>
          <w:rFonts w:ascii="ZapfCalligr BT" w:hAnsi="ZapfCalligr BT"/>
          <w:sz w:val="21"/>
          <w:szCs w:val="21"/>
        </w:rPr>
        <w:t>Locatie: Genkse Academie voor Muziek, Woord &amp; Dans – Stadhuis Genk – 3</w:t>
      </w:r>
      <w:r w:rsidRPr="00883A1A">
        <w:rPr>
          <w:rFonts w:ascii="ZapfCalligr BT" w:hAnsi="ZapfCalligr BT"/>
          <w:sz w:val="21"/>
          <w:szCs w:val="21"/>
          <w:vertAlign w:val="superscript"/>
        </w:rPr>
        <w:t>de</w:t>
      </w:r>
      <w:r w:rsidRPr="00883A1A">
        <w:rPr>
          <w:rFonts w:ascii="ZapfCalligr BT" w:hAnsi="ZapfCalligr BT"/>
          <w:sz w:val="21"/>
          <w:szCs w:val="21"/>
        </w:rPr>
        <w:t xml:space="preserve"> verdieping. Er is een goederenlift aanwezig. </w:t>
      </w:r>
    </w:p>
    <w:p w:rsidR="00005CDC" w:rsidRPr="00883A1A" w:rsidRDefault="00005CDC" w:rsidP="00005CDC">
      <w:pPr>
        <w:rPr>
          <w:szCs w:val="21"/>
        </w:rPr>
      </w:pPr>
    </w:p>
    <w:p w:rsidR="00565C7A" w:rsidRDefault="0058259C"/>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9D9"/>
    <w:multiLevelType w:val="hybridMultilevel"/>
    <w:tmpl w:val="3D1CB2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4FB18D7"/>
    <w:multiLevelType w:val="hybridMultilevel"/>
    <w:tmpl w:val="262CB2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3626159E"/>
    <w:multiLevelType w:val="hybridMultilevel"/>
    <w:tmpl w:val="18EEC4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65D97CC7"/>
    <w:multiLevelType w:val="hybridMultilevel"/>
    <w:tmpl w:val="50C62E30"/>
    <w:lvl w:ilvl="0" w:tplc="97E0DC8A">
      <w:start w:val="1"/>
      <w:numFmt w:val="decimal"/>
      <w:lvlText w:val="%1)"/>
      <w:lvlJc w:val="left"/>
      <w:pPr>
        <w:ind w:left="720" w:hanging="360"/>
      </w:pPr>
      <w:rPr>
        <w:rFonts w:ascii="Calibri" w:hAnsi="Calibri" w:cs="Calibri" w:hint="default"/>
        <w:color w:val="00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6E98085A"/>
    <w:multiLevelType w:val="hybridMultilevel"/>
    <w:tmpl w:val="113A528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DC"/>
    <w:rsid w:val="00005CDC"/>
    <w:rsid w:val="00446CD4"/>
    <w:rsid w:val="005600D9"/>
    <w:rsid w:val="005825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CDC"/>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005CD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005CD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005CD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005CDC"/>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05CDC"/>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005CDC"/>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005CDC"/>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005CDC"/>
    <w:rPr>
      <w:rFonts w:ascii="ZapfCalligr BT" w:eastAsia="Times New Roman" w:hAnsi="ZapfCalligr BT" w:cs="Times New Roman"/>
      <w:b/>
      <w:color w:val="000080"/>
      <w:szCs w:val="20"/>
    </w:rPr>
  </w:style>
  <w:style w:type="paragraph" w:styleId="Lijstalinea">
    <w:name w:val="List Paragraph"/>
    <w:basedOn w:val="Standaard"/>
    <w:uiPriority w:val="34"/>
    <w:qFormat/>
    <w:rsid w:val="00005CDC"/>
    <w:pPr>
      <w:ind w:left="720"/>
    </w:pPr>
    <w:rPr>
      <w:rFonts w:ascii="Calibri" w:eastAsia="Calibri" w:hAnsi="Calibri"/>
      <w:sz w:val="22"/>
      <w:szCs w:val="22"/>
      <w:lang w:val="nl-BE"/>
    </w:rPr>
  </w:style>
  <w:style w:type="character" w:customStyle="1" w:styleId="xapple-tab-span">
    <w:name w:val="x_apple-tab-span"/>
    <w:rsid w:val="00005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CDC"/>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005CDC"/>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005CDC"/>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005CDC"/>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005CDC"/>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05CDC"/>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005CDC"/>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005CDC"/>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005CDC"/>
    <w:rPr>
      <w:rFonts w:ascii="ZapfCalligr BT" w:eastAsia="Times New Roman" w:hAnsi="ZapfCalligr BT" w:cs="Times New Roman"/>
      <w:b/>
      <w:color w:val="000080"/>
      <w:szCs w:val="20"/>
    </w:rPr>
  </w:style>
  <w:style w:type="paragraph" w:styleId="Lijstalinea">
    <w:name w:val="List Paragraph"/>
    <w:basedOn w:val="Standaard"/>
    <w:uiPriority w:val="34"/>
    <w:qFormat/>
    <w:rsid w:val="00005CDC"/>
    <w:pPr>
      <w:ind w:left="720"/>
    </w:pPr>
    <w:rPr>
      <w:rFonts w:ascii="Calibri" w:eastAsia="Calibri" w:hAnsi="Calibri"/>
      <w:sz w:val="22"/>
      <w:szCs w:val="22"/>
      <w:lang w:val="nl-BE"/>
    </w:rPr>
  </w:style>
  <w:style w:type="character" w:customStyle="1" w:styleId="xapple-tab-span">
    <w:name w:val="x_apple-tab-span"/>
    <w:rsid w:val="0000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2019-11-08T07:23:00Z</dcterms:created>
  <dcterms:modified xsi:type="dcterms:W3CDTF">2019-11-08T07:23:00Z</dcterms:modified>
</cp:coreProperties>
</file>