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08" w:rsidRPr="00E83508" w:rsidRDefault="00E83508" w:rsidP="00E83508">
      <w:pPr>
        <w:keepNext/>
        <w:pageBreakBefore/>
        <w:shd w:val="clear" w:color="auto" w:fill="000080"/>
        <w:spacing w:before="240" w:after="60" w:line="240" w:lineRule="auto"/>
        <w:ind w:left="432" w:hanging="432"/>
        <w:jc w:val="both"/>
        <w:outlineLvl w:val="0"/>
        <w:rPr>
          <w:rFonts w:ascii="ZapfCalligr BT" w:eastAsia="Times New Roman" w:hAnsi="ZapfCalligr BT" w:cs="Times New Roman"/>
          <w:b/>
          <w:color w:val="FFFFFF"/>
          <w:kern w:val="28"/>
          <w:sz w:val="28"/>
          <w:szCs w:val="20"/>
        </w:rPr>
      </w:pPr>
      <w:bookmarkStart w:id="0" w:name="_Toc488223501"/>
      <w:bookmarkStart w:id="1" w:name="_Toc256000025"/>
      <w:bookmarkStart w:id="2" w:name="_GoBack"/>
      <w:bookmarkEnd w:id="2"/>
      <w:r w:rsidRPr="00E83508">
        <w:rPr>
          <w:rFonts w:ascii="ZapfCalligr BT" w:eastAsia="Times New Roman" w:hAnsi="ZapfCalligr BT" w:cs="Times New Roman"/>
          <w:b/>
          <w:color w:val="FFFFFF"/>
          <w:kern w:val="28"/>
          <w:sz w:val="28"/>
          <w:szCs w:val="20"/>
        </w:rPr>
        <w:t>Technische bepalingen</w:t>
      </w:r>
      <w:bookmarkEnd w:id="0"/>
      <w:bookmarkEnd w:id="1"/>
    </w:p>
    <w:p w:rsidR="00E83508" w:rsidRPr="00E83508" w:rsidRDefault="00E83508" w:rsidP="00E83508">
      <w:pPr>
        <w:spacing w:after="0" w:line="240" w:lineRule="auto"/>
        <w:rPr>
          <w:rFonts w:ascii="ZapfCalligr BT" w:eastAsia="Times New Roman" w:hAnsi="ZapfCalligr BT" w:cs="Times New Roman"/>
          <w:sz w:val="21"/>
          <w:szCs w:val="24"/>
        </w:rPr>
      </w:pPr>
    </w:p>
    <w:p w:rsidR="00E83508" w:rsidRPr="00E83508" w:rsidRDefault="00E83508" w:rsidP="00E83508">
      <w:pPr>
        <w:spacing w:after="0" w:line="240" w:lineRule="auto"/>
        <w:rPr>
          <w:rFonts w:ascii="ZapfCalligr BT" w:eastAsia="Times New Roman" w:hAnsi="ZapfCalligr BT" w:cs="Times New Roman"/>
          <w:b/>
          <w:u w:val="single"/>
        </w:rPr>
      </w:pPr>
      <w:r w:rsidRPr="00E83508">
        <w:rPr>
          <w:rFonts w:ascii="ZapfCalligr BT" w:eastAsia="Times New Roman" w:hAnsi="ZapfCalligr BT" w:cs="Times New Roman"/>
          <w:b/>
          <w:u w:val="single"/>
        </w:rPr>
        <w:t>Algemene omschrijving</w:t>
      </w:r>
    </w:p>
    <w:p w:rsidR="00E83508" w:rsidRPr="00E83508" w:rsidRDefault="00E83508" w:rsidP="00E83508">
      <w:pPr>
        <w:spacing w:after="0" w:line="240" w:lineRule="auto"/>
        <w:rPr>
          <w:rFonts w:ascii="ZapfCalligr BT" w:eastAsia="Times New Roman" w:hAnsi="ZapfCalligr BT" w:cs="Times New Roman"/>
          <w:sz w:val="21"/>
          <w:szCs w:val="24"/>
        </w:rPr>
      </w:pPr>
    </w:p>
    <w:p w:rsidR="00E83508" w:rsidRPr="00E83508" w:rsidRDefault="00E83508" w:rsidP="00E83508">
      <w:pPr>
        <w:spacing w:after="0" w:line="240" w:lineRule="auto"/>
        <w:rPr>
          <w:rFonts w:ascii="ZapfCalligr BT" w:eastAsia="Times New Roman" w:hAnsi="ZapfCalligr BT" w:cs="Times New Roman"/>
          <w:color w:val="000000"/>
          <w:sz w:val="21"/>
          <w:szCs w:val="24"/>
        </w:rPr>
      </w:pPr>
      <w:r w:rsidRPr="00E83508">
        <w:rPr>
          <w:rFonts w:ascii="ZapfCalligr BT" w:eastAsia="Times New Roman" w:hAnsi="ZapfCalligr BT" w:cs="Times New Roman"/>
          <w:color w:val="000000"/>
          <w:sz w:val="21"/>
          <w:szCs w:val="24"/>
        </w:rPr>
        <w:t xml:space="preserve">De opdracht ‘Huren van licht en geluid voor de podia tijdens het evenement “Genk on stage 2019” omvat 4 percelen, namelijk: </w:t>
      </w:r>
    </w:p>
    <w:p w:rsidR="00E83508" w:rsidRPr="00E83508" w:rsidRDefault="00E83508" w:rsidP="00E83508">
      <w:pPr>
        <w:spacing w:after="0" w:line="240" w:lineRule="auto"/>
        <w:rPr>
          <w:rFonts w:ascii="ZapfCalligr BT" w:eastAsia="Times New Roman" w:hAnsi="ZapfCalligr BT" w:cs="Times New Roman"/>
          <w:color w:val="000000"/>
          <w:sz w:val="21"/>
          <w:szCs w:val="24"/>
        </w:rPr>
      </w:pPr>
      <w:r w:rsidRPr="00E83508">
        <w:rPr>
          <w:rFonts w:ascii="ZapfCalligr BT" w:eastAsia="Times New Roman" w:hAnsi="ZapfCalligr BT" w:cs="Times New Roman"/>
          <w:color w:val="000000"/>
          <w:sz w:val="21"/>
          <w:szCs w:val="24"/>
        </w:rPr>
        <w:t>III.1 PERCEEL 1 - Mainstage</w:t>
      </w:r>
    </w:p>
    <w:p w:rsidR="00E83508" w:rsidRPr="00E83508" w:rsidRDefault="00E83508" w:rsidP="00E83508">
      <w:pPr>
        <w:spacing w:after="0" w:line="240" w:lineRule="auto"/>
        <w:rPr>
          <w:rFonts w:ascii="ZapfCalligr BT" w:eastAsia="Times New Roman" w:hAnsi="ZapfCalligr BT" w:cs="Times New Roman"/>
          <w:color w:val="000000"/>
          <w:sz w:val="21"/>
          <w:szCs w:val="24"/>
        </w:rPr>
      </w:pPr>
      <w:r w:rsidRPr="00E83508">
        <w:rPr>
          <w:rFonts w:ascii="ZapfCalligr BT" w:eastAsia="Times New Roman" w:hAnsi="ZapfCalligr BT" w:cs="Times New Roman"/>
          <w:color w:val="000000"/>
          <w:sz w:val="21"/>
          <w:szCs w:val="24"/>
        </w:rPr>
        <w:t>III.2 PERCEEL 2 – jardin local</w:t>
      </w:r>
    </w:p>
    <w:p w:rsidR="00E83508" w:rsidRPr="00E83508" w:rsidRDefault="00E83508" w:rsidP="00E83508">
      <w:pPr>
        <w:spacing w:after="0" w:line="240" w:lineRule="auto"/>
        <w:rPr>
          <w:rFonts w:ascii="ZapfCalligr BT" w:eastAsia="Times New Roman" w:hAnsi="ZapfCalligr BT" w:cs="Times New Roman"/>
          <w:color w:val="000000"/>
          <w:sz w:val="21"/>
          <w:szCs w:val="24"/>
        </w:rPr>
      </w:pPr>
      <w:r w:rsidRPr="00E83508">
        <w:rPr>
          <w:rFonts w:ascii="ZapfCalligr BT" w:eastAsia="Times New Roman" w:hAnsi="ZapfCalligr BT" w:cs="Times New Roman"/>
          <w:color w:val="000000"/>
          <w:sz w:val="21"/>
          <w:szCs w:val="24"/>
        </w:rPr>
        <w:t>III.3 PERCEEL 3 – Factor J</w:t>
      </w:r>
    </w:p>
    <w:p w:rsidR="00E83508" w:rsidRPr="00E83508" w:rsidRDefault="00E83508" w:rsidP="00E83508">
      <w:pPr>
        <w:spacing w:after="0" w:line="240" w:lineRule="auto"/>
        <w:rPr>
          <w:rFonts w:ascii="ZapfCalligr BT" w:eastAsia="Times New Roman" w:hAnsi="ZapfCalligr BT" w:cs="Times New Roman"/>
          <w:color w:val="000000"/>
          <w:sz w:val="21"/>
          <w:szCs w:val="24"/>
        </w:rPr>
      </w:pPr>
      <w:r w:rsidRPr="00E83508">
        <w:rPr>
          <w:rFonts w:ascii="ZapfCalligr BT" w:eastAsia="Times New Roman" w:hAnsi="ZapfCalligr BT" w:cs="Times New Roman"/>
          <w:color w:val="000000"/>
          <w:sz w:val="21"/>
          <w:szCs w:val="24"/>
        </w:rPr>
        <w:t>III.4 PERCEEL 4 – Stationsstraat</w:t>
      </w:r>
    </w:p>
    <w:p w:rsidR="00E83508" w:rsidRPr="00E83508" w:rsidRDefault="00E83508" w:rsidP="00E83508">
      <w:pPr>
        <w:spacing w:after="0" w:line="240" w:lineRule="auto"/>
        <w:rPr>
          <w:rFonts w:ascii="ZapfCalligr BT" w:eastAsia="Times New Roman" w:hAnsi="ZapfCalligr BT" w:cs="Times New Roman"/>
          <w:color w:val="000000"/>
          <w:sz w:val="21"/>
          <w:szCs w:val="24"/>
        </w:rPr>
      </w:pPr>
    </w:p>
    <w:p w:rsidR="00E83508" w:rsidRPr="00E83508" w:rsidRDefault="00E83508" w:rsidP="00E83508">
      <w:pPr>
        <w:spacing w:after="0" w:line="240" w:lineRule="auto"/>
        <w:rPr>
          <w:rFonts w:ascii="ZapfCalligr BT" w:eastAsia="Times New Roman" w:hAnsi="ZapfCalligr BT" w:cs="Arial"/>
          <w:bCs/>
          <w:sz w:val="21"/>
          <w:szCs w:val="21"/>
          <w:vertAlign w:val="subscript"/>
          <w:lang w:val="en-GB"/>
        </w:rPr>
      </w:pPr>
      <w:r w:rsidRPr="00E83508">
        <w:rPr>
          <w:rFonts w:ascii="ZapfCalligr BT" w:eastAsia="Times New Roman" w:hAnsi="ZapfCalligr BT" w:cs="Times New Roman"/>
          <w:color w:val="000000"/>
          <w:sz w:val="21"/>
          <w:szCs w:val="24"/>
        </w:rPr>
        <w:t xml:space="preserve">Genk on stage is een gratis stadsfestival </w:t>
      </w:r>
      <w:r w:rsidRPr="00E83508">
        <w:rPr>
          <w:rFonts w:ascii="ZapfCalligr BT" w:eastAsia="Times New Roman" w:hAnsi="ZapfCalligr BT" w:cs="Times New Roman"/>
          <w:b/>
          <w:color w:val="000000"/>
          <w:sz w:val="21"/>
          <w:szCs w:val="24"/>
          <w:u w:val="single"/>
        </w:rPr>
        <w:t>van 26 tot en met 28 juni 2020</w:t>
      </w:r>
      <w:r w:rsidRPr="00E83508">
        <w:rPr>
          <w:rFonts w:ascii="ZapfCalligr BT" w:eastAsia="Times New Roman" w:hAnsi="ZapfCalligr BT" w:cs="Times New Roman"/>
          <w:color w:val="000000"/>
          <w:sz w:val="21"/>
          <w:szCs w:val="24"/>
        </w:rPr>
        <w:t xml:space="preserve"> met acht live –en dj podia</w:t>
      </w:r>
      <w:r w:rsidRPr="00E83508">
        <w:rPr>
          <w:rFonts w:ascii="ZapfCalligr BT" w:eastAsia="Times New Roman" w:hAnsi="ZapfCalligr BT" w:cs="Times New Roman"/>
          <w:sz w:val="21"/>
          <w:szCs w:val="24"/>
        </w:rPr>
        <w:t xml:space="preserve"> en +100.000 bezoekers. Deze muziekactiviteit zal resulteren onder de verplichtingen en maatregelen die genomen dienen te </w:t>
      </w:r>
      <w:r w:rsidRPr="00E83508">
        <w:rPr>
          <w:rFonts w:ascii="ZapfCalligr BT" w:eastAsia="Times New Roman" w:hAnsi="ZapfCalligr BT" w:cs="Times New Roman"/>
          <w:sz w:val="21"/>
          <w:szCs w:val="21"/>
        </w:rPr>
        <w:t xml:space="preserve">worden bij een geluidsniveau luider dan </w:t>
      </w:r>
      <w:r w:rsidRPr="00E83508">
        <w:rPr>
          <w:rFonts w:ascii="ZapfCalligr BT" w:eastAsia="Times New Roman" w:hAnsi="ZapfCalligr BT" w:cs="Arial"/>
          <w:bCs/>
          <w:sz w:val="21"/>
          <w:szCs w:val="21"/>
          <w:lang w:val="en-GB"/>
        </w:rPr>
        <w:t>95dB(A) L</w:t>
      </w:r>
      <w:r w:rsidRPr="00E83508">
        <w:rPr>
          <w:rFonts w:ascii="ZapfCalligr BT" w:eastAsia="Times New Roman" w:hAnsi="ZapfCalligr BT" w:cs="Arial"/>
          <w:bCs/>
          <w:sz w:val="21"/>
          <w:szCs w:val="21"/>
          <w:vertAlign w:val="subscript"/>
          <w:lang w:val="en-GB"/>
        </w:rPr>
        <w:t xml:space="preserve">Aeq,15min  </w:t>
      </w:r>
      <w:r w:rsidRPr="00E83508">
        <w:rPr>
          <w:rFonts w:ascii="ZapfCalligr BT" w:eastAsia="Times New Roman" w:hAnsi="ZapfCalligr BT" w:cs="Arial"/>
          <w:bCs/>
          <w:sz w:val="21"/>
          <w:szCs w:val="21"/>
          <w:lang w:val="en-GB"/>
        </w:rPr>
        <w:t>met een maximaal niveau van 100 dB(A) L</w:t>
      </w:r>
      <w:r w:rsidRPr="00E83508">
        <w:rPr>
          <w:rFonts w:ascii="ZapfCalligr BT" w:eastAsia="Times New Roman" w:hAnsi="ZapfCalligr BT" w:cs="Arial"/>
          <w:bCs/>
          <w:sz w:val="21"/>
          <w:szCs w:val="21"/>
          <w:vertAlign w:val="subscript"/>
          <w:lang w:val="en-GB"/>
        </w:rPr>
        <w:t xml:space="preserve"> Aeq,60min.</w:t>
      </w:r>
    </w:p>
    <w:p w:rsidR="00E83508" w:rsidRPr="00E83508" w:rsidRDefault="00E83508" w:rsidP="00E83508">
      <w:pPr>
        <w:spacing w:after="0" w:line="240" w:lineRule="auto"/>
        <w:rPr>
          <w:rFonts w:ascii="ZapfCalligr BT" w:eastAsia="Times New Roman" w:hAnsi="ZapfCalligr BT" w:cs="Times New Roman"/>
          <w:sz w:val="21"/>
          <w:szCs w:val="21"/>
        </w:rPr>
      </w:pPr>
    </w:p>
    <w:p w:rsidR="00E83508" w:rsidRPr="00E83508" w:rsidRDefault="00E83508" w:rsidP="00E83508">
      <w:pPr>
        <w:spacing w:after="0" w:line="240" w:lineRule="auto"/>
        <w:rPr>
          <w:rFonts w:ascii="ZapfCalligr BT" w:eastAsia="Times New Roman" w:hAnsi="ZapfCalligr BT" w:cs="Times New Roman"/>
          <w:sz w:val="21"/>
          <w:szCs w:val="24"/>
        </w:rPr>
      </w:pPr>
      <w:r w:rsidRPr="00E83508">
        <w:rPr>
          <w:rFonts w:ascii="ZapfCalligr BT" w:eastAsia="Times New Roman" w:hAnsi="ZapfCalligr BT" w:cs="Times New Roman"/>
          <w:sz w:val="21"/>
          <w:szCs w:val="24"/>
        </w:rPr>
        <w:t xml:space="preserve">De opgave van materialen zijn </w:t>
      </w:r>
      <w:r w:rsidRPr="00E83508">
        <w:rPr>
          <w:rFonts w:ascii="ZapfCalligr BT" w:eastAsia="Times New Roman" w:hAnsi="ZapfCalligr BT" w:cs="Times New Roman"/>
          <w:b/>
          <w:sz w:val="21"/>
          <w:szCs w:val="24"/>
        </w:rPr>
        <w:t>indicatief</w:t>
      </w:r>
      <w:r w:rsidRPr="00E83508">
        <w:rPr>
          <w:rFonts w:ascii="ZapfCalligr BT" w:eastAsia="Times New Roman" w:hAnsi="ZapfCalligr BT" w:cs="Times New Roman"/>
          <w:sz w:val="21"/>
          <w:szCs w:val="24"/>
        </w:rPr>
        <w:t xml:space="preserve"> en is afhankelijk van wat de artiesten vragen. </w:t>
      </w:r>
    </w:p>
    <w:p w:rsidR="00E83508" w:rsidRPr="00E83508" w:rsidRDefault="00E83508" w:rsidP="00E83508">
      <w:pPr>
        <w:spacing w:after="0" w:line="240" w:lineRule="auto"/>
        <w:rPr>
          <w:rFonts w:ascii="ZapfCalligr BT" w:eastAsia="Times New Roman" w:hAnsi="ZapfCalligr BT" w:cs="Times New Roman"/>
          <w:sz w:val="21"/>
          <w:szCs w:val="24"/>
        </w:rPr>
      </w:pPr>
      <w:r w:rsidRPr="00E83508">
        <w:rPr>
          <w:rFonts w:ascii="ZapfCalligr BT" w:eastAsia="Times New Roman" w:hAnsi="ZapfCalligr BT" w:cs="Times New Roman"/>
          <w:sz w:val="21"/>
          <w:szCs w:val="24"/>
        </w:rPr>
        <w:t xml:space="preserve">Er dient geen rekening gehouden te worden met de genoemde merken, deze zijn eveneens indicatief. Bijkomende vragen op basis van de technische fiches van de bands dienen eventueel extra voorzien te worden. Niet geleverde diensten dienen ook in mindering gebracht te worden. </w:t>
      </w:r>
    </w:p>
    <w:p w:rsidR="00E83508" w:rsidRPr="00E83508" w:rsidRDefault="00E83508" w:rsidP="00E83508">
      <w:pPr>
        <w:spacing w:after="0" w:line="240" w:lineRule="auto"/>
        <w:rPr>
          <w:rFonts w:ascii="ZapfCalligr BT" w:eastAsia="Times New Roman" w:hAnsi="ZapfCalligr BT" w:cs="Times New Roman"/>
          <w:sz w:val="21"/>
          <w:szCs w:val="24"/>
        </w:rPr>
      </w:pPr>
      <w:r w:rsidRPr="00E83508">
        <w:rPr>
          <w:rFonts w:ascii="ZapfCalligr BT" w:eastAsia="Times New Roman" w:hAnsi="ZapfCalligr BT" w:cs="Times New Roman"/>
          <w:sz w:val="21"/>
          <w:szCs w:val="24"/>
        </w:rPr>
        <w:t xml:space="preserve">De opdracht kan per podium of als pakket toegewezen worden. </w:t>
      </w:r>
    </w:p>
    <w:p w:rsidR="00E83508" w:rsidRPr="00E83508" w:rsidRDefault="00E83508" w:rsidP="00E83508">
      <w:pPr>
        <w:spacing w:after="0" w:line="240" w:lineRule="auto"/>
        <w:rPr>
          <w:rFonts w:ascii="ZapfCalligr BT" w:eastAsia="Times New Roman" w:hAnsi="ZapfCalligr BT" w:cs="Times New Roman"/>
          <w:sz w:val="21"/>
          <w:szCs w:val="24"/>
        </w:rPr>
      </w:pPr>
      <w:r w:rsidRPr="00E83508">
        <w:rPr>
          <w:rFonts w:ascii="ZapfCalligr BT" w:eastAsia="Times New Roman" w:hAnsi="ZapfCalligr BT" w:cs="Times New Roman"/>
          <w:sz w:val="21"/>
          <w:szCs w:val="24"/>
        </w:rPr>
        <w:t xml:space="preserve">Aan de inschrijvers wordt gevraagd referenties toe te voegen aan de offerte. </w:t>
      </w:r>
    </w:p>
    <w:p w:rsidR="00E83508" w:rsidRPr="00E83508" w:rsidRDefault="00E83508" w:rsidP="00E83508">
      <w:pPr>
        <w:spacing w:after="0" w:line="240" w:lineRule="auto"/>
        <w:rPr>
          <w:rFonts w:ascii="ZapfCalligr BT" w:eastAsia="Times New Roman" w:hAnsi="ZapfCalligr BT" w:cs="Times New Roman"/>
          <w:sz w:val="21"/>
          <w:szCs w:val="24"/>
        </w:rPr>
      </w:pPr>
    </w:p>
    <w:p w:rsidR="00E83508" w:rsidRPr="00E83508" w:rsidRDefault="00E83508" w:rsidP="00E83508">
      <w:pPr>
        <w:spacing w:after="0" w:line="240" w:lineRule="auto"/>
        <w:rPr>
          <w:rFonts w:ascii="ZapfCalligr BT" w:eastAsia="Times New Roman" w:hAnsi="ZapfCalligr BT" w:cs="Times New Roman"/>
          <w:sz w:val="21"/>
          <w:szCs w:val="24"/>
        </w:rPr>
      </w:pPr>
    </w:p>
    <w:p w:rsidR="00E83508" w:rsidRPr="00E83508" w:rsidRDefault="00E83508" w:rsidP="00E83508">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3" w:name="_Toc256000026"/>
      <w:r w:rsidRPr="00E83508">
        <w:rPr>
          <w:rFonts w:ascii="ZapfCalligr BT" w:eastAsia="Times New Roman" w:hAnsi="ZapfCalligr BT" w:cs="Times New Roman"/>
          <w:b/>
          <w:color w:val="000080"/>
          <w:sz w:val="28"/>
          <w:szCs w:val="20"/>
        </w:rPr>
        <w:t>Perceel 1 “Mainstage”</w:t>
      </w:r>
      <w:bookmarkEnd w:id="3"/>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spacing w:after="0" w:line="240" w:lineRule="auto"/>
        <w:rPr>
          <w:rFonts w:ascii="ZapfCalligr BT" w:eastAsia="Times New Roman" w:hAnsi="ZapfCalligr BT" w:cs="Arial"/>
          <w:b/>
          <w:bCs/>
          <w:sz w:val="21"/>
          <w:szCs w:val="21"/>
          <w:u w:val="single"/>
          <w:lang w:val="nl-NL" w:eastAsia="nl-NL"/>
        </w:rPr>
      </w:pPr>
      <w:r w:rsidRPr="00E83508">
        <w:rPr>
          <w:rFonts w:ascii="ZapfCalligr BT" w:eastAsia="Times New Roman" w:hAnsi="ZapfCalligr BT" w:cs="Arial"/>
          <w:b/>
          <w:bCs/>
          <w:sz w:val="21"/>
          <w:szCs w:val="21"/>
          <w:u w:val="single"/>
          <w:lang w:val="nl-NL" w:eastAsia="nl-NL"/>
        </w:rPr>
        <w:t xml:space="preserve">MAINSTAGE  (Stadsplein) </w:t>
      </w:r>
    </w:p>
    <w:p w:rsidR="00E83508" w:rsidRPr="00E83508" w:rsidRDefault="00E83508" w:rsidP="00E83508">
      <w:pPr>
        <w:spacing w:after="0" w:line="240" w:lineRule="auto"/>
        <w:rPr>
          <w:rFonts w:ascii="ZapfCalligr BT" w:eastAsia="Times New Roman" w:hAnsi="ZapfCalligr BT" w:cs="Arial"/>
          <w:sz w:val="21"/>
          <w:szCs w:val="21"/>
          <w:lang w:eastAsia="nl-NL"/>
        </w:rPr>
      </w:pPr>
      <w:r w:rsidRPr="00E83508">
        <w:rPr>
          <w:rFonts w:ascii="ZapfCalligr BT" w:eastAsia="Times New Roman" w:hAnsi="ZapfCalligr BT" w:cs="Arial"/>
          <w:i/>
          <w:sz w:val="21"/>
          <w:szCs w:val="21"/>
          <w:lang w:eastAsia="nl-NL"/>
        </w:rPr>
        <w:t>Omschrijving podium:</w:t>
      </w:r>
      <w:r w:rsidRPr="00E83508">
        <w:rPr>
          <w:rFonts w:ascii="ZapfCalligr BT" w:eastAsia="Times New Roman" w:hAnsi="ZapfCalligr BT" w:cs="Arial"/>
          <w:sz w:val="21"/>
          <w:szCs w:val="21"/>
          <w:lang w:eastAsia="nl-NL"/>
        </w:rPr>
        <w:t xml:space="preserve"> Dit is het hoofdpodium van Genk on stage, gelegen op een groot marktplein omzoomd door grote gebouwen langs de vier zijden van het plein. </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Voor de Mainstage van Genk on stage dient de inschrijver een p.a. en light installatie te voorzien die kan voldoen aan de volgende vereisten, i.c. een outdoor podium 20*10*6, op een plein met een capaciteit van 7.000 personen.</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De onderstaande materialenlijst is louter indicatief.</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Bij specifieke vragen van de bands, dient de inschrijver eerst terug te koppelen met de contactpersoon vanwege Genk on stage voordat de band wordt gecontacteerd.</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Arial"/>
          <w:b/>
          <w:bCs/>
          <w:sz w:val="21"/>
          <w:szCs w:val="21"/>
          <w:lang w:val="nl-NL" w:eastAsia="nl-NL"/>
        </w:rPr>
        <w:t>- Indicatieve materialenlijst:</w:t>
      </w:r>
    </w:p>
    <w:p w:rsidR="00E83508" w:rsidRPr="00E83508" w:rsidRDefault="00E83508" w:rsidP="00E83508">
      <w:pPr>
        <w:autoSpaceDE w:val="0"/>
        <w:autoSpaceDN w:val="0"/>
        <w:adjustRightInd w:val="0"/>
        <w:spacing w:after="0" w:line="240" w:lineRule="auto"/>
        <w:rPr>
          <w:rFonts w:ascii="ZapfCalligr BT" w:eastAsia="Times New Roman" w:hAnsi="ZapfCalligr BT" w:cs="Tahoma"/>
          <w:color w:val="000000"/>
          <w:sz w:val="21"/>
          <w:szCs w:val="21"/>
          <w:lang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b/>
          <w:bCs/>
          <w:color w:val="000000"/>
          <w:sz w:val="21"/>
          <w:szCs w:val="21"/>
          <w:u w:val="single"/>
          <w:lang w:eastAsia="nl-BE"/>
        </w:rPr>
      </w:pPr>
      <w:r w:rsidRPr="00E83508">
        <w:rPr>
          <w:rFonts w:ascii="ZapfCalligr BT" w:eastAsia="Times New Roman" w:hAnsi="ZapfCalligr BT" w:cs="Tahoma"/>
          <w:b/>
          <w:bCs/>
          <w:color w:val="000000"/>
          <w:sz w:val="21"/>
          <w:szCs w:val="21"/>
          <w:u w:val="single"/>
          <w:lang w:eastAsia="nl-BE"/>
        </w:rPr>
        <w:t>Geluid</w:t>
      </w:r>
    </w:p>
    <w:p w:rsidR="00E83508" w:rsidRPr="00E83508" w:rsidRDefault="00E83508" w:rsidP="00E83508">
      <w:pPr>
        <w:autoSpaceDE w:val="0"/>
        <w:autoSpaceDN w:val="0"/>
        <w:adjustRightInd w:val="0"/>
        <w:spacing w:after="0" w:line="240" w:lineRule="auto"/>
        <w:rPr>
          <w:rFonts w:ascii="ZapfCalligr BT" w:eastAsia="Times New Roman" w:hAnsi="ZapfCalligr BT" w:cs="Tahoma"/>
          <w:b/>
          <w:bCs/>
          <w:color w:val="000000"/>
          <w:sz w:val="21"/>
          <w:szCs w:val="21"/>
          <w:u w:val="single"/>
          <w:lang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eastAsia="nl-BE"/>
        </w:rPr>
        <w:t xml:space="preserve">F.O.H. </w:t>
      </w:r>
      <w:r w:rsidRPr="00E83508">
        <w:rPr>
          <w:rFonts w:ascii="ZapfCalligr BT" w:eastAsia="Times New Roman" w:hAnsi="ZapfCalligr BT" w:cs="Tahoma"/>
          <w:bCs/>
          <w:color w:val="000000"/>
          <w:sz w:val="21"/>
          <w:szCs w:val="21"/>
          <w:lang w:eastAsia="nl-BE"/>
        </w:rPr>
        <w:tab/>
      </w:r>
      <w:r w:rsidRPr="00E83508">
        <w:rPr>
          <w:rFonts w:ascii="ZapfCalligr BT" w:eastAsia="Times New Roman" w:hAnsi="ZapfCalligr BT" w:cs="Tahoma"/>
          <w:bCs/>
          <w:color w:val="000000"/>
          <w:sz w:val="21"/>
          <w:szCs w:val="21"/>
          <w:lang w:eastAsia="nl-BE"/>
        </w:rPr>
        <w:tab/>
      </w:r>
      <w:r w:rsidRPr="00E83508">
        <w:rPr>
          <w:rFonts w:ascii="ZapfCalligr BT" w:eastAsia="Times New Roman" w:hAnsi="ZapfCalligr BT" w:cs="Tahoma"/>
          <w:bCs/>
          <w:color w:val="000000"/>
          <w:sz w:val="21"/>
          <w:szCs w:val="21"/>
          <w:lang w:val="en-US" w:eastAsia="nl-BE"/>
        </w:rPr>
        <w:t xml:space="preserve">desk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Midas Heritage 3000 44 mono/4 stereo</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2x PSU</w:t>
      </w:r>
    </w:p>
    <w:p w:rsidR="00E83508" w:rsidRPr="00E83508" w:rsidRDefault="00E83508" w:rsidP="00E83508">
      <w:pPr>
        <w:autoSpaceDE w:val="0"/>
        <w:autoSpaceDN w:val="0"/>
        <w:adjustRightInd w:val="0"/>
        <w:spacing w:after="0" w:line="240" w:lineRule="auto"/>
        <w:ind w:left="1416"/>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control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1x Klark-Teknik DN3600 equaliser</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Stonewood masterstation intercom</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Marantz CDR 510 CD/CDR</w:t>
      </w:r>
    </w:p>
    <w:p w:rsidR="00E83508" w:rsidRPr="00E83508" w:rsidRDefault="00E83508" w:rsidP="00E83508">
      <w:pPr>
        <w:autoSpaceDE w:val="0"/>
        <w:autoSpaceDN w:val="0"/>
        <w:adjustRightInd w:val="0"/>
        <w:spacing w:after="0" w:line="240" w:lineRule="auto"/>
        <w:ind w:left="708"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f.x.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1x BSS DPR-901 II</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Yamaha SPX-2000</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Lexicon PCM 91</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TC-Electronic M5000</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TC-Electronic M3000</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TC-Electronic 2290</w:t>
      </w:r>
    </w:p>
    <w:p w:rsidR="00E83508" w:rsidRPr="00E83508" w:rsidRDefault="00E83508" w:rsidP="00E83508">
      <w:pPr>
        <w:autoSpaceDE w:val="0"/>
        <w:autoSpaceDN w:val="0"/>
        <w:adjustRightInd w:val="0"/>
        <w:spacing w:after="0" w:line="240" w:lineRule="auto"/>
        <w:ind w:left="708"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insert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2x JBL/Urei 7110 comp./limiter</w:t>
      </w:r>
    </w:p>
    <w:p w:rsidR="00E83508" w:rsidRPr="00E83508" w:rsidRDefault="00E83508" w:rsidP="00E83508">
      <w:pPr>
        <w:autoSpaceDE w:val="0"/>
        <w:autoSpaceDN w:val="0"/>
        <w:adjustRightInd w:val="0"/>
        <w:spacing w:after="0" w:line="240" w:lineRule="auto"/>
        <w:ind w:left="2832"/>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lastRenderedPageBreak/>
        <w:t>4x Focus-rite compounder dual comp./limiter</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4x Drawmer DS 201 dual gate</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Stage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 xml:space="preserve">desk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Yamaha PM-5D/RH</w:t>
      </w:r>
    </w:p>
    <w:p w:rsidR="00E83508" w:rsidRPr="00E83508" w:rsidRDefault="00E83508" w:rsidP="00E83508">
      <w:pPr>
        <w:autoSpaceDE w:val="0"/>
        <w:autoSpaceDN w:val="0"/>
        <w:adjustRightInd w:val="0"/>
        <w:spacing w:after="0" w:line="240" w:lineRule="auto"/>
        <w:ind w:left="708"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mic’s &amp; DI’s</w:t>
      </w:r>
      <w:r w:rsidRPr="00E83508">
        <w:rPr>
          <w:rFonts w:ascii="ZapfCalligr BT" w:eastAsia="Times New Roman" w:hAnsi="ZapfCalligr BT" w:cs="Tahoma"/>
          <w:bCs/>
          <w:color w:val="000000"/>
          <w:sz w:val="21"/>
          <w:szCs w:val="21"/>
          <w:lang w:val="en-US" w:eastAsia="nl-BE"/>
        </w:rPr>
        <w:tab/>
        <w:t xml:space="preserve">Shure : 4x sm 58, 4x </w:t>
      </w:r>
      <w:r w:rsidRPr="00E83508">
        <w:rPr>
          <w:rFonts w:ascii="ZapfCalligr BT" w:eastAsia="Times New Roman" w:hAnsi="ZapfCalligr BT" w:cs="Tahoma"/>
          <w:bCs/>
          <w:color w:val="000000"/>
          <w:sz w:val="21"/>
          <w:szCs w:val="21"/>
          <w:lang w:eastAsia="nl-BE"/>
        </w:rPr>
        <w:t></w:t>
      </w:r>
      <w:r w:rsidRPr="00E83508">
        <w:rPr>
          <w:rFonts w:ascii="ZapfCalligr BT" w:eastAsia="Times New Roman" w:hAnsi="ZapfCalligr BT" w:cs="Tahoma"/>
          <w:bCs/>
          <w:color w:val="000000"/>
          <w:sz w:val="21"/>
          <w:szCs w:val="21"/>
          <w:lang w:val="en-US" w:eastAsia="nl-BE"/>
        </w:rPr>
        <w:t xml:space="preserve"> 58, 6x sm 57, 2x </w:t>
      </w:r>
      <w:r w:rsidRPr="00E83508">
        <w:rPr>
          <w:rFonts w:ascii="ZapfCalligr BT" w:eastAsia="Times New Roman" w:hAnsi="ZapfCalligr BT" w:cs="Tahoma"/>
          <w:bCs/>
          <w:color w:val="000000"/>
          <w:sz w:val="21"/>
          <w:szCs w:val="21"/>
          <w:lang w:eastAsia="nl-BE"/>
        </w:rPr>
        <w:t></w:t>
      </w:r>
      <w:r w:rsidRPr="00E83508">
        <w:rPr>
          <w:rFonts w:ascii="ZapfCalligr BT" w:eastAsia="Times New Roman" w:hAnsi="ZapfCalligr BT" w:cs="Tahoma"/>
          <w:bCs/>
          <w:color w:val="000000"/>
          <w:sz w:val="21"/>
          <w:szCs w:val="21"/>
          <w:lang w:val="en-US" w:eastAsia="nl-BE"/>
        </w:rPr>
        <w:t xml:space="preserve"> 57, 1x </w:t>
      </w:r>
      <w:r w:rsidRPr="00E83508">
        <w:rPr>
          <w:rFonts w:ascii="ZapfCalligr BT" w:eastAsia="Times New Roman" w:hAnsi="ZapfCalligr BT" w:cs="Tahoma"/>
          <w:bCs/>
          <w:color w:val="000000"/>
          <w:sz w:val="21"/>
          <w:szCs w:val="21"/>
          <w:lang w:eastAsia="nl-BE"/>
        </w:rPr>
        <w:t></w:t>
      </w:r>
      <w:r w:rsidRPr="00E83508">
        <w:rPr>
          <w:rFonts w:ascii="ZapfCalligr BT" w:eastAsia="Times New Roman" w:hAnsi="ZapfCalligr BT" w:cs="Tahoma"/>
          <w:bCs/>
          <w:color w:val="000000"/>
          <w:sz w:val="21"/>
          <w:szCs w:val="21"/>
          <w:lang w:val="en-US" w:eastAsia="nl-BE"/>
        </w:rPr>
        <w:t xml:space="preserve"> 52, 1x </w:t>
      </w:r>
      <w:r w:rsidRPr="00E83508">
        <w:rPr>
          <w:rFonts w:ascii="ZapfCalligr BT" w:eastAsia="Times New Roman" w:hAnsi="ZapfCalligr BT" w:cs="Tahoma"/>
          <w:bCs/>
          <w:color w:val="000000"/>
          <w:sz w:val="21"/>
          <w:szCs w:val="21"/>
          <w:lang w:eastAsia="nl-BE"/>
        </w:rPr>
        <w:t></w:t>
      </w:r>
      <w:r w:rsidRPr="00E83508">
        <w:rPr>
          <w:rFonts w:ascii="ZapfCalligr BT" w:eastAsia="Times New Roman" w:hAnsi="ZapfCalligr BT" w:cs="Tahoma"/>
          <w:bCs/>
          <w:color w:val="000000"/>
          <w:sz w:val="21"/>
          <w:szCs w:val="21"/>
          <w:lang w:val="en-US" w:eastAsia="nl-BE"/>
        </w:rPr>
        <w:t xml:space="preserve"> 91</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AKG : 1x D112, 3x 451</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Neumann : 2x KM 184, 1x KM 185</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Sennheiser : 2x 421, 2x e609</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Electrovoice : 4x EV 468</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10x BSS AR 133</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2x Radial PRO D2</w:t>
      </w:r>
    </w:p>
    <w:p w:rsidR="00E83508" w:rsidRPr="00E83508" w:rsidRDefault="00E83508" w:rsidP="00E83508">
      <w:pPr>
        <w:autoSpaceDE w:val="0"/>
        <w:autoSpaceDN w:val="0"/>
        <w:adjustRightInd w:val="0"/>
        <w:spacing w:after="0" w:line="240" w:lineRule="auto"/>
        <w:ind w:left="708"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stands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32x K&amp;M</w:t>
      </w:r>
    </w:p>
    <w:p w:rsidR="00E83508" w:rsidRPr="00E83508" w:rsidRDefault="00E83508" w:rsidP="00E83508">
      <w:pPr>
        <w:autoSpaceDE w:val="0"/>
        <w:autoSpaceDN w:val="0"/>
        <w:adjustRightInd w:val="0"/>
        <w:spacing w:after="0" w:line="240" w:lineRule="auto"/>
        <w:ind w:left="708"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cabling </w:t>
      </w:r>
      <w:r w:rsidRPr="00E83508">
        <w:rPr>
          <w:rFonts w:ascii="ZapfCalligr BT" w:eastAsia="Times New Roman" w:hAnsi="ZapfCalligr BT" w:cs="Tahoma"/>
          <w:bCs/>
          <w:color w:val="000000"/>
          <w:sz w:val="21"/>
          <w:szCs w:val="21"/>
          <w:lang w:val="en-US" w:eastAsia="nl-BE"/>
        </w:rPr>
        <w:tab/>
        <w:t xml:space="preserve">Link </w:t>
      </w:r>
      <w:r w:rsidRPr="00E83508">
        <w:rPr>
          <w:rFonts w:ascii="ZapfCalligr BT" w:eastAsia="Times New Roman" w:hAnsi="ZapfCalligr BT" w:cs="Tahoma"/>
          <w:bCs/>
          <w:color w:val="000000"/>
          <w:sz w:val="21"/>
          <w:szCs w:val="21"/>
          <w:lang w:val="en-US" w:eastAsia="nl-BE"/>
        </w:rPr>
        <w:tab/>
        <w:t>150 multisystem – 2 waysplit : 75 &amp; 5meter</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sub multi’s</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microphone cable set</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63 A powershop &amp; powercable set</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P.A.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20x d&amp;b V8 line-array</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20x d&amp;b V sub</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4x d&amp;b J-INFRA sub</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4x d&amp;b Q7 in- &amp; outfill</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16x d&amp;b D12 amp</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d&amp;b V-riggingset</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2x Lodestar ½ ton motor</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 xml:space="preserve">Monitors </w:t>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r>
      <w:r w:rsidRPr="00E83508">
        <w:rPr>
          <w:rFonts w:ascii="ZapfCalligr BT" w:eastAsia="Times New Roman" w:hAnsi="ZapfCalligr BT" w:cs="Tahoma"/>
          <w:bCs/>
          <w:color w:val="000000"/>
          <w:sz w:val="21"/>
          <w:szCs w:val="21"/>
          <w:lang w:val="en-US" w:eastAsia="nl-BE"/>
        </w:rPr>
        <w:tab/>
        <w:t>12x d&amp;b M4 monitor</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2x d&amp;b Q sub</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5x d&amp;b D6 amp</w:t>
      </w:r>
    </w:p>
    <w:p w:rsidR="00E83508" w:rsidRPr="00E83508" w:rsidRDefault="00E83508" w:rsidP="00E83508">
      <w:pPr>
        <w:autoSpaceDE w:val="0"/>
        <w:autoSpaceDN w:val="0"/>
        <w:adjustRightInd w:val="0"/>
        <w:spacing w:after="0" w:line="240" w:lineRule="auto"/>
        <w:ind w:left="2124" w:firstLine="708"/>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d&amp;b D12 amp</w:t>
      </w:r>
    </w:p>
    <w:p w:rsidR="00E83508" w:rsidRPr="00E83508" w:rsidRDefault="00E83508" w:rsidP="00E83508">
      <w:pPr>
        <w:autoSpaceDE w:val="0"/>
        <w:autoSpaceDN w:val="0"/>
        <w:adjustRightInd w:val="0"/>
        <w:spacing w:after="0" w:line="240" w:lineRule="auto"/>
        <w:rPr>
          <w:rFonts w:ascii="ZapfCalligr BT" w:eastAsia="Times New Roman" w:hAnsi="ZapfCalligr BT" w:cs="Tahoma"/>
          <w:b/>
          <w:bCs/>
          <w:color w:val="000000"/>
          <w:sz w:val="21"/>
          <w:szCs w:val="21"/>
          <w:lang w:val="en-US"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b/>
          <w:bCs/>
          <w:color w:val="000000"/>
          <w:sz w:val="21"/>
          <w:szCs w:val="21"/>
          <w:lang w:val="en-US"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b/>
          <w:bCs/>
          <w:color w:val="000000"/>
          <w:sz w:val="21"/>
          <w:szCs w:val="21"/>
          <w:u w:val="single"/>
          <w:lang w:val="en-US" w:eastAsia="nl-BE"/>
        </w:rPr>
      </w:pPr>
      <w:r w:rsidRPr="00E83508">
        <w:rPr>
          <w:rFonts w:ascii="ZapfCalligr BT" w:eastAsia="Times New Roman" w:hAnsi="ZapfCalligr BT" w:cs="Tahoma"/>
          <w:b/>
          <w:bCs/>
          <w:color w:val="000000"/>
          <w:sz w:val="21"/>
          <w:szCs w:val="21"/>
          <w:u w:val="single"/>
          <w:lang w:val="en-US" w:eastAsia="nl-BE"/>
        </w:rPr>
        <w:t>Licht</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3x sixbar Par 64</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3x ACL-set Par 64</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6x floorcan Par 64</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4x ADB Fresnel 2 kw</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5x Martin Atomic strobe</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6x 4-lite blinder</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4x 8-lite blinder</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48x ADB 3 kw dimmer</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20x Clay Paky Alpha Spot HPE 300</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16x Robe 300E led wash</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val="en-US" w:eastAsia="nl-BE"/>
        </w:rPr>
      </w:pPr>
      <w:r w:rsidRPr="00E83508">
        <w:rPr>
          <w:rFonts w:ascii="ZapfCalligr BT" w:eastAsia="Times New Roman" w:hAnsi="ZapfCalligr BT" w:cs="Tahoma"/>
          <w:bCs/>
          <w:color w:val="000000"/>
          <w:sz w:val="21"/>
          <w:szCs w:val="21"/>
          <w:lang w:val="en-US" w:eastAsia="nl-BE"/>
        </w:rPr>
        <w:t>1x VI-count Hazer</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3 x 12m Prolyte truss met friezen</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6x Lode star ½ ton motor</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backdrop</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Avolites Titan Expert + Touch wing</w:t>
      </w:r>
    </w:p>
    <w:p w:rsidR="00E83508" w:rsidRPr="00E83508" w:rsidRDefault="00E83508" w:rsidP="00E83508">
      <w:pPr>
        <w:autoSpaceDE w:val="0"/>
        <w:autoSpaceDN w:val="0"/>
        <w:adjustRightInd w:val="0"/>
        <w:spacing w:after="0" w:line="240" w:lineRule="auto"/>
        <w:rPr>
          <w:rFonts w:ascii="ZapfCalligr BT" w:eastAsia="Times New Roman" w:hAnsi="ZapfCalligr BT" w:cs="Tahoma"/>
          <w:b/>
          <w:bCs/>
          <w:color w:val="000000"/>
          <w:sz w:val="21"/>
          <w:szCs w:val="21"/>
          <w:lang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b/>
          <w:bCs/>
          <w:color w:val="000000"/>
          <w:sz w:val="21"/>
          <w:szCs w:val="21"/>
          <w:u w:val="single"/>
          <w:lang w:eastAsia="nl-BE"/>
        </w:rPr>
      </w:pPr>
      <w:r w:rsidRPr="00E83508">
        <w:rPr>
          <w:rFonts w:ascii="ZapfCalligr BT" w:eastAsia="Times New Roman" w:hAnsi="ZapfCalligr BT" w:cs="Tahoma"/>
          <w:b/>
          <w:bCs/>
          <w:color w:val="000000"/>
          <w:sz w:val="21"/>
          <w:szCs w:val="21"/>
          <w:u w:val="single"/>
          <w:lang w:eastAsia="nl-BE"/>
        </w:rPr>
        <w:t>Video</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u w:val="single"/>
          <w:lang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lang w:eastAsia="nl-BE"/>
        </w:rPr>
      </w:pPr>
      <w:r w:rsidRPr="00E83508">
        <w:rPr>
          <w:rFonts w:ascii="ZapfCalligr BT" w:eastAsia="Times New Roman" w:hAnsi="ZapfCalligr BT" w:cs="Tahoma"/>
          <w:bCs/>
          <w:color w:val="000000"/>
          <w:sz w:val="21"/>
          <w:szCs w:val="21"/>
          <w:lang w:eastAsia="nl-BE"/>
        </w:rPr>
        <w:t>Op zaterdag 27 en zondag 28/06 dient de inschrijver een projectiescherm van minimaal 10*6 (afmetingen zijn richtinggevend) én een beamer met minimum 12.000 Ansi Lumen, voor projectie vanaf 22u ’s avonds. Een gelijkwaardig equivalent is mogelijk.</w:t>
      </w:r>
    </w:p>
    <w:p w:rsidR="00E83508" w:rsidRPr="00E83508" w:rsidRDefault="00E83508" w:rsidP="00E83508">
      <w:pPr>
        <w:autoSpaceDE w:val="0"/>
        <w:autoSpaceDN w:val="0"/>
        <w:adjustRightInd w:val="0"/>
        <w:spacing w:after="0" w:line="240" w:lineRule="auto"/>
        <w:rPr>
          <w:rFonts w:ascii="ZapfCalligr BT" w:eastAsia="Times New Roman" w:hAnsi="ZapfCalligr BT" w:cs="Tahoma"/>
          <w:bCs/>
          <w:color w:val="000000"/>
          <w:sz w:val="21"/>
          <w:szCs w:val="21"/>
          <w:u w:val="single"/>
          <w:lang w:eastAsia="nl-BE"/>
        </w:rPr>
      </w:pPr>
    </w:p>
    <w:p w:rsidR="00E83508" w:rsidRPr="00E83508" w:rsidRDefault="00E83508" w:rsidP="00E83508">
      <w:pPr>
        <w:autoSpaceDE w:val="0"/>
        <w:autoSpaceDN w:val="0"/>
        <w:adjustRightInd w:val="0"/>
        <w:spacing w:after="0" w:line="240" w:lineRule="auto"/>
        <w:rPr>
          <w:rFonts w:ascii="ZapfCalligr BT" w:eastAsia="Times New Roman" w:hAnsi="ZapfCalligr BT" w:cs="Tahoma"/>
          <w:color w:val="000000"/>
          <w:sz w:val="21"/>
          <w:szCs w:val="21"/>
          <w:lang w:eastAsia="nl-BE"/>
        </w:rPr>
      </w:pPr>
      <w:r w:rsidRPr="00E83508">
        <w:rPr>
          <w:rFonts w:ascii="ZapfCalligr BT" w:eastAsia="Times New Roman" w:hAnsi="ZapfCalligr BT" w:cs="Tahoma"/>
          <w:color w:val="000000"/>
          <w:sz w:val="21"/>
          <w:szCs w:val="21"/>
          <w:lang w:eastAsia="nl-BE"/>
        </w:rPr>
        <w:t>De inschrijver baseert zich op de vermelde indicatieve materi</w:t>
      </w:r>
      <w:r w:rsidRPr="00E83508">
        <w:rPr>
          <w:rFonts w:ascii="ZapfCalligr BT" w:eastAsia="Times New Roman" w:hAnsi="ZapfCalligr BT" w:cs="Tahoma"/>
          <w:color w:val="000000"/>
          <w:sz w:val="21"/>
          <w:szCs w:val="21"/>
          <w:lang w:eastAsia="nl-BE"/>
        </w:rPr>
        <w:tab/>
        <w:t>alenlijst voor de opmaak van de offerte én de technische fiches van de bands in bijlage voor vermeld podium. Indien andere materialen worden aangeboden, dienen dit minimaal gelijkwaardige equivalenten te zijn.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lastRenderedPageBreak/>
        <w:t>In de offerte dient apart vermeld te worden welke materialen specifiek aangewend worden i.f.v. betrokken act(s). De inschrijver dient maximaal rekening te houden met deze technische fiches. Bij twijfel kan de organisatie gecontacteerd worden voor toelichting.</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xml:space="preserve">De inschrijver voorziet in zijn offerte de huur en gebruik van een decibelmeter die voldoet aan de huidige geluidswetgeving in Vlaanderen, i.c. Hoofdstuk 4.5, 5.32 en 6.7 van de Vlaamse milieureglementering (VLAREM), meer info op </w:t>
      </w:r>
      <w:hyperlink r:id="rId5" w:history="1">
        <w:r w:rsidRPr="00E83508">
          <w:rPr>
            <w:rFonts w:ascii="ZapfCalligr BT" w:eastAsia="Times New Roman" w:hAnsi="ZapfCalligr BT" w:cs="Times New Roman"/>
            <w:color w:val="0000FF"/>
            <w:sz w:val="21"/>
            <w:szCs w:val="21"/>
            <w:u w:val="single"/>
            <w:lang w:val="nl-NL" w:eastAsia="nl-NL"/>
          </w:rPr>
          <w:t>www.lne.be/geluidsnormen</w:t>
        </w:r>
      </w:hyperlink>
      <w:r w:rsidRPr="00E83508">
        <w:rPr>
          <w:rFonts w:ascii="ZapfCalligr BT" w:eastAsia="Times New Roman" w:hAnsi="ZapfCalligr BT" w:cs="Times New Roman"/>
          <w:sz w:val="21"/>
          <w:szCs w:val="21"/>
          <w:lang w:val="nl-NL" w:eastAsia="nl-NL"/>
        </w:rPr>
        <w:t xml:space="preserve">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xml:space="preserve">Deze decibelmeter wordt duidelijk zichtbaar geplaatst in de FOH waarbij de geluidsmeting en – registratie verloopt volgens de procedure zoals deze voorzien is bij de huidige regelgeving,  meer info op </w:t>
      </w:r>
      <w:hyperlink r:id="rId6" w:history="1">
        <w:r w:rsidRPr="00E83508">
          <w:rPr>
            <w:rFonts w:ascii="ZapfCalligr BT" w:eastAsia="Times New Roman" w:hAnsi="ZapfCalligr BT" w:cs="Times New Roman"/>
            <w:color w:val="0000FF"/>
            <w:sz w:val="21"/>
            <w:szCs w:val="21"/>
            <w:u w:val="single"/>
            <w:lang w:val="nl-NL" w:eastAsia="nl-NL"/>
          </w:rPr>
          <w:t>www.lne.be/geluidsnormen</w:t>
        </w:r>
      </w:hyperlink>
      <w:r w:rsidRPr="00E83508">
        <w:rPr>
          <w:rFonts w:ascii="ZapfCalligr BT" w:eastAsia="Times New Roman" w:hAnsi="ZapfCalligr BT" w:cs="Times New Roman"/>
          <w:sz w:val="21"/>
          <w:szCs w:val="21"/>
          <w:lang w:val="nl-NL" w:eastAsia="nl-NL"/>
        </w:rPr>
        <w:t xml:space="preserve">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inschrijver gaat door de indiening van een offerte voor deze aanbesteding akkoord met de volgende clausule:</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 xml:space="preserve">Als er door de bevoegde instantie gevraagd wordt om het geluidsniveau te verlagen zal de inschrijver hier onmiddellijk gevolg aan geven. </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4" w:name="_Toc256000027"/>
      <w:r w:rsidRPr="00E83508">
        <w:rPr>
          <w:rFonts w:ascii="ZapfCalligr BT" w:eastAsia="Times New Roman" w:hAnsi="ZapfCalligr BT" w:cs="Times New Roman"/>
          <w:b/>
          <w:color w:val="000080"/>
          <w:sz w:val="28"/>
          <w:szCs w:val="20"/>
        </w:rPr>
        <w:t>Perceel 2 “Jardin Local”</w:t>
      </w:r>
      <w:bookmarkEnd w:id="4"/>
    </w:p>
    <w:p w:rsidR="00E83508" w:rsidRPr="00E83508" w:rsidRDefault="00E83508" w:rsidP="00E83508">
      <w:pPr>
        <w:spacing w:after="0" w:line="240" w:lineRule="auto"/>
        <w:rPr>
          <w:rFonts w:ascii="ZapfCalligr BT" w:eastAsia="Times New Roman" w:hAnsi="ZapfCalligr BT" w:cs="Arial"/>
          <w:b/>
          <w:bCs/>
          <w:sz w:val="21"/>
          <w:szCs w:val="21"/>
          <w:u w:val="single"/>
          <w:lang w:val="en-US" w:eastAsia="nl-NL"/>
        </w:rPr>
      </w:pPr>
      <w:r w:rsidRPr="00E83508">
        <w:rPr>
          <w:rFonts w:ascii="ZapfCalligr BT" w:eastAsia="Times New Roman" w:hAnsi="ZapfCalligr BT" w:cs="Times New Roman"/>
          <w:sz w:val="21"/>
          <w:szCs w:val="24"/>
        </w:rPr>
        <w:br/>
      </w:r>
      <w:r w:rsidRPr="00E83508">
        <w:rPr>
          <w:rFonts w:ascii="ZapfCalligr BT" w:eastAsia="Times New Roman" w:hAnsi="ZapfCalligr BT" w:cs="Times New Roman"/>
          <w:b/>
          <w:sz w:val="21"/>
          <w:szCs w:val="24"/>
          <w:u w:val="single"/>
        </w:rPr>
        <w:t>JARDIN LOCAL</w:t>
      </w:r>
      <w:r w:rsidRPr="00E83508">
        <w:rPr>
          <w:rFonts w:ascii="ZapfCalligr BT" w:eastAsia="Times New Roman" w:hAnsi="ZapfCalligr BT" w:cs="Arial"/>
          <w:b/>
          <w:bCs/>
          <w:sz w:val="21"/>
          <w:szCs w:val="21"/>
          <w:u w:val="single"/>
          <w:lang w:val="en-US" w:eastAsia="nl-NL"/>
        </w:rPr>
        <w:t xml:space="preserve"> (Fruitmarkt) </w:t>
      </w:r>
    </w:p>
    <w:p w:rsidR="00E83508" w:rsidRPr="00E83508" w:rsidRDefault="00E83508" w:rsidP="00E83508">
      <w:pPr>
        <w:spacing w:after="0" w:line="240" w:lineRule="auto"/>
        <w:rPr>
          <w:rFonts w:ascii="ZapfCalligr BT" w:eastAsia="Times New Roman" w:hAnsi="ZapfCalligr BT" w:cs="Arial"/>
          <w:sz w:val="21"/>
          <w:szCs w:val="21"/>
          <w:lang w:eastAsia="nl-NL"/>
        </w:rPr>
      </w:pPr>
      <w:r w:rsidRPr="00E83508">
        <w:rPr>
          <w:rFonts w:ascii="ZapfCalligr BT" w:eastAsia="Times New Roman" w:hAnsi="ZapfCalligr BT" w:cs="Arial"/>
          <w:i/>
          <w:sz w:val="21"/>
          <w:szCs w:val="21"/>
          <w:lang w:eastAsia="nl-NL"/>
        </w:rPr>
        <w:t>Omschrijving podium:</w:t>
      </w:r>
      <w:r w:rsidRPr="00E83508">
        <w:rPr>
          <w:rFonts w:ascii="ZapfCalligr BT" w:eastAsia="Times New Roman" w:hAnsi="ZapfCalligr BT" w:cs="Arial"/>
          <w:sz w:val="21"/>
          <w:szCs w:val="21"/>
          <w:lang w:eastAsia="nl-NL"/>
        </w:rPr>
        <w:t xml:space="preserve"> Dit podium is gelegen op een marktplein omzoomd door huizen langs drie zijden. </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Voor dit plein dient de inschrijver een p.a. en light installatie te voorzien die kan voldoen aan de volgende vereisten, i.c. een outdoor podium (min. 8*6*5) op een plein met een capaciteit van 2.500 personen. (Noot: Deze capaciteit ligt lager dan in voorgaande jaren).</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De onderstaande materialenlijst is louter indicatief.</w:t>
      </w:r>
    </w:p>
    <w:p w:rsidR="00E83508" w:rsidRPr="00E83508" w:rsidRDefault="00E83508" w:rsidP="00E83508">
      <w:pPr>
        <w:spacing w:after="0" w:line="240" w:lineRule="auto"/>
        <w:rPr>
          <w:rFonts w:ascii="ZapfCalligr BT" w:eastAsia="Times New Roman" w:hAnsi="ZapfCalligr BT" w:cs="Arial"/>
          <w:b/>
          <w:bCs/>
          <w:sz w:val="21"/>
          <w:szCs w:val="21"/>
          <w:highlight w:val="red"/>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Arial"/>
          <w:b/>
          <w:bCs/>
          <w:sz w:val="21"/>
          <w:szCs w:val="21"/>
          <w:lang w:val="nl-NL" w:eastAsia="nl-NL"/>
        </w:rPr>
        <w:t>- Indicatieve materialenlijst:</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tbl>
      <w:tblPr>
        <w:tblW w:w="9087" w:type="dxa"/>
        <w:tblInd w:w="55" w:type="dxa"/>
        <w:tblCellMar>
          <w:left w:w="0" w:type="dxa"/>
          <w:right w:w="0" w:type="dxa"/>
        </w:tblCellMar>
        <w:tblLook w:val="04A0" w:firstRow="1" w:lastRow="0" w:firstColumn="1" w:lastColumn="0" w:noHBand="0" w:noVBand="1"/>
      </w:tblPr>
      <w:tblGrid>
        <w:gridCol w:w="9087"/>
      </w:tblGrid>
      <w:tr w:rsidR="00E83508" w:rsidRPr="00E83508" w:rsidTr="00AB46B3">
        <w:trPr>
          <w:trHeight w:val="315"/>
        </w:trPr>
        <w:tc>
          <w:tcPr>
            <w:tcW w:w="9087" w:type="dxa"/>
            <w:noWrap/>
            <w:tcMar>
              <w:top w:w="0" w:type="dxa"/>
              <w:left w:w="70" w:type="dxa"/>
              <w:bottom w:w="0" w:type="dxa"/>
              <w:right w:w="70" w:type="dxa"/>
            </w:tcMar>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b/>
                <w:bCs/>
                <w:color w:val="000000"/>
                <w:sz w:val="21"/>
                <w:szCs w:val="21"/>
                <w:lang w:val="nl-NL"/>
              </w:rPr>
              <w:t>De inschrijver voorziet:</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Backtruss achterzijde met zwarte moltondoek met certificaat.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8 movingheads (beam: 5R lamp </w:t>
            </w:r>
            <w:r w:rsidRPr="00E83508">
              <w:rPr>
                <w:rFonts w:ascii="Arial" w:eastAsia="Calibri" w:hAnsi="Arial" w:cs="Arial"/>
                <w:color w:val="000000"/>
                <w:sz w:val="21"/>
                <w:szCs w:val="21"/>
                <w:u w:val="single"/>
                <w:lang w:val="nl-NL"/>
              </w:rPr>
              <w:t>of</w:t>
            </w:r>
            <w:r w:rsidRPr="00E83508">
              <w:rPr>
                <w:rFonts w:ascii="Arial" w:eastAsia="Calibri" w:hAnsi="Arial" w:cs="Arial"/>
                <w:color w:val="000000"/>
                <w:sz w:val="21"/>
                <w:szCs w:val="21"/>
                <w:lang w:val="nl-NL"/>
              </w:rPr>
              <w:t xml:space="preserve"> spot: HRI440 / 500Watt Led technologie)</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8 movingheads (RGBW wash met 40Watt Led technologie, zoomfunctie 4°-50° of meer),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b/>
                <w:i/>
                <w:color w:val="000000"/>
                <w:sz w:val="21"/>
                <w:szCs w:val="21"/>
                <w:lang w:val="nl-NL"/>
              </w:rPr>
            </w:pPr>
            <w:r w:rsidRPr="00E83508">
              <w:rPr>
                <w:rFonts w:ascii="Arial" w:eastAsia="Calibri" w:hAnsi="Arial" w:cs="Arial"/>
                <w:b/>
                <w:i/>
                <w:color w:val="000000"/>
                <w:sz w:val="21"/>
                <w:szCs w:val="21"/>
                <w:lang w:val="nl-NL"/>
              </w:rPr>
              <w:t>enkel toestellen die voldoende lichtopbrengst hebben om ook overdag zichtbaar te zijn worden aanvaard.</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i/>
                <w:color w:val="000000"/>
                <w:sz w:val="21"/>
                <w:szCs w:val="21"/>
                <w:lang w:val="nl-NL"/>
              </w:rPr>
            </w:pPr>
            <w:r w:rsidRPr="00E83508">
              <w:rPr>
                <w:rFonts w:ascii="Arial" w:eastAsia="Calibri" w:hAnsi="Arial" w:cs="Arial"/>
                <w:i/>
                <w:color w:val="000000"/>
                <w:sz w:val="21"/>
                <w:szCs w:val="21"/>
                <w:lang w:val="nl-NL"/>
              </w:rPr>
              <w:t xml:space="preserve">Voorkeurmerken: ClayPaky, Robe, Ayrton, VariLite.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i/>
                <w:color w:val="000000"/>
                <w:sz w:val="21"/>
                <w:szCs w:val="21"/>
                <w:lang w:val="nl-NL"/>
              </w:rPr>
            </w:pPr>
            <w:r w:rsidRPr="00E83508">
              <w:rPr>
                <w:rFonts w:ascii="Arial" w:eastAsia="Calibri" w:hAnsi="Arial" w:cs="Arial"/>
                <w:i/>
                <w:color w:val="000000"/>
                <w:sz w:val="21"/>
                <w:szCs w:val="21"/>
                <w:lang w:val="nl-NL"/>
              </w:rPr>
              <w:t>Movingheads uit het dj-circuit waaronder Briteq, AmericanDj, Beamz, ChauvetDj  zijn niet geschikt.</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Voor- en langszijde podium: de nodige verlichting om het podium voldoende uit te lichten, bij voorkeur 1kW.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Stroboscopen van het type Atomic3000 en krachtige blinders DWE650 (24000 lumen).</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Alle trussen dienen opgehangen te worden, hiervoor gebruikt de inschrijver elektrotakels van het type D8+.  Manuele kettingtakels zijn niet toegelaten. Nylon Slings zijn niet toegelaten, de inschrijver voorziet bij voorkeur softsteels in zwarte uitvoering.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De trussen dienen zwart van kleur te zijn, bij voorkeur type H40R.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spacing w:after="0" w:line="240" w:lineRule="auto"/>
              <w:rPr>
                <w:rFonts w:ascii="Arial" w:eastAsia="Times New Roman" w:hAnsi="Arial" w:cs="Arial"/>
                <w:sz w:val="21"/>
                <w:szCs w:val="21"/>
                <w:lang w:val="en-GB"/>
              </w:rPr>
            </w:pPr>
            <w:r w:rsidRPr="00E83508">
              <w:rPr>
                <w:rFonts w:ascii="Arial" w:eastAsia="Times New Roman" w:hAnsi="Arial" w:cs="Arial"/>
                <w:sz w:val="21"/>
                <w:szCs w:val="21"/>
                <w:lang w:val="en-GB"/>
              </w:rPr>
              <w:t>Minstens één hazer op oliebasis, merken zoals ConceptSmoke en MDG genieten onze voorkeur. Rookmachines of hazers met vloeistof op waterbasis zijn ondergeschikt.</w:t>
            </w:r>
            <w:r w:rsidRPr="00E83508">
              <w:rPr>
                <w:rFonts w:ascii="Arial" w:eastAsia="Times New Roman" w:hAnsi="Arial" w:cs="Arial"/>
                <w:sz w:val="21"/>
                <w:szCs w:val="21"/>
                <w:lang w:val="en-GB"/>
              </w:rPr>
              <w:br/>
            </w:r>
            <w:r w:rsidRPr="00E83508">
              <w:rPr>
                <w:rFonts w:ascii="Arial" w:eastAsia="Times New Roman" w:hAnsi="Arial" w:cs="Arial"/>
                <w:i/>
                <w:sz w:val="21"/>
                <w:szCs w:val="21"/>
                <w:lang w:val="en-GB"/>
              </w:rPr>
              <w:t>Gasflessen dienen vastgemaakt te worden.</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Een hoogwaardige lichtregie van het type MA2 of MA3. Indien de inschrijver aanbiedt met het type Chamsys wordt enkel de MQ500 aanvaard, geen PC-wing of  MQ80-70-50.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Een geluidsysteem voor een capaciteit tot 2.500 personen: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numPr>
                <w:ilvl w:val="0"/>
                <w:numId w:val="1"/>
              </w:num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Tops gevlogen,</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numPr>
                <w:ilvl w:val="0"/>
                <w:numId w:val="1"/>
              </w:num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Subs in een arc-opgesteld.</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numPr>
                <w:ilvl w:val="0"/>
                <w:numId w:val="1"/>
              </w:num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Voldoende Infills en/of frontfills</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Tops / frontfill / infill / subs zijn in fase met elkaar.Het spreidingsplan en simulatie maken deel uit van het bestek. </w:t>
            </w:r>
            <w:r w:rsidRPr="00E83508">
              <w:rPr>
                <w:rFonts w:ascii="Arial" w:eastAsia="Calibri" w:hAnsi="Arial" w:cs="Arial"/>
                <w:color w:val="000000"/>
                <w:sz w:val="21"/>
                <w:szCs w:val="21"/>
                <w:lang w:val="nl-NL"/>
              </w:rPr>
              <w:br/>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i/>
                <w:color w:val="000000"/>
                <w:sz w:val="21"/>
                <w:szCs w:val="21"/>
                <w:lang w:val="nl-NL"/>
              </w:rPr>
            </w:pPr>
            <w:r w:rsidRPr="00E83508">
              <w:rPr>
                <w:rFonts w:ascii="Arial" w:eastAsia="Calibri" w:hAnsi="Arial" w:cs="Arial"/>
                <w:color w:val="000000"/>
                <w:sz w:val="21"/>
                <w:szCs w:val="21"/>
                <w:lang w:val="nl-NL"/>
              </w:rPr>
              <w:t xml:space="preserve">Geen zelfbouwsysteem, we opteren enkel voor merken zoals: d&amp;b audiotechnik, L-Accoustics, Adamson, Claire Brothers.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Indien om “hoogte besparende reden”  manuele takels voorzien worden om de line-array op te hangen, dienen deze takels volgens de geldende normen voorzien te worden van de nodige safety’s.</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Om de geluidskwaliteit te waarborgen dient het systeem aangestuurd te worden met een AES/EBU signaal.</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br/>
              <w:t xml:space="preserve">Een laptop met software van de fabrikant dient aanwezig te zijn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Een aanvullende PA set volgens de technische fiche van de bands, met twee digitale mengtafels (SD 7 / SD 12 / Quantum 7 / S31 / M7CL / PM 7 / CL5 / QL5 / Vi 3000 / Vi 5000 / </w:t>
            </w:r>
            <w:r w:rsidRPr="00E83508">
              <w:rPr>
                <w:rFonts w:ascii="Arial" w:eastAsia="Calibri" w:hAnsi="Arial" w:cs="Arial"/>
                <w:color w:val="000000"/>
                <w:sz w:val="21"/>
                <w:szCs w:val="21"/>
                <w:lang w:val="nl-NL"/>
              </w:rPr>
              <w:br/>
              <w:t>Vi 7000 / dLive S5000 / dLive S7000)</w:t>
            </w:r>
            <w:r w:rsidRPr="00E83508">
              <w:rPr>
                <w:rFonts w:ascii="Arial" w:eastAsia="Calibri" w:hAnsi="Arial" w:cs="Arial"/>
                <w:color w:val="000000"/>
                <w:sz w:val="21"/>
                <w:szCs w:val="21"/>
                <w:lang w:val="nl-NL"/>
              </w:rPr>
              <w:br/>
              <w:t xml:space="preserve">Eén als FOH-mix en één als monitormix, </w:t>
            </w:r>
            <w:r w:rsidRPr="00E83508">
              <w:rPr>
                <w:rFonts w:ascii="Arial" w:eastAsia="Calibri" w:hAnsi="Arial" w:cs="Arial"/>
                <w:b/>
                <w:i/>
                <w:color w:val="000000"/>
                <w:sz w:val="21"/>
                <w:szCs w:val="21"/>
                <w:lang w:val="nl-NL"/>
              </w:rPr>
              <w:t>gain-sharing is niet toegelaten</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i/>
                <w:color w:val="000000"/>
                <w:sz w:val="21"/>
                <w:szCs w:val="21"/>
                <w:lang w:val="nl-NL"/>
              </w:rPr>
            </w:pPr>
            <w:r w:rsidRPr="00E83508">
              <w:rPr>
                <w:rFonts w:ascii="Arial" w:eastAsia="Calibri" w:hAnsi="Arial" w:cs="Arial"/>
                <w:b/>
                <w:i/>
                <w:color w:val="000000"/>
                <w:sz w:val="21"/>
                <w:szCs w:val="21"/>
                <w:lang w:val="nl-NL"/>
              </w:rPr>
              <w:t>Geen:</w:t>
            </w:r>
            <w:r w:rsidRPr="00E83508">
              <w:rPr>
                <w:rFonts w:ascii="Arial" w:eastAsia="Calibri" w:hAnsi="Arial" w:cs="Arial"/>
                <w:i/>
                <w:color w:val="000000"/>
                <w:sz w:val="21"/>
                <w:szCs w:val="21"/>
                <w:lang w:val="nl-NL"/>
              </w:rPr>
              <w:t xml:space="preserve">  X32, M32, LS9, O1V96, TF1, SD11, S21, SI-series, SQ, QU</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De stageblok op het podium dient voorzien te zijn van een LK-150 en/of break-out voor eventuele gastmengtafels.</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Minimum 8 wedges met 15” luidspreker en 1 drumsub met 18” luidspreker.</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Geen zelfbouwsysteem, we opteren enkel voor merken zoals: d&amp;b audiotechnik, L-Accoustics, Adamson, Claire Brothers.</w:t>
            </w:r>
            <w:r w:rsidRPr="00E83508">
              <w:rPr>
                <w:rFonts w:ascii="Arial" w:eastAsia="Calibri" w:hAnsi="Arial" w:cs="Arial"/>
                <w:color w:val="000000"/>
                <w:sz w:val="21"/>
                <w:szCs w:val="21"/>
                <w:lang w:val="nl-NL"/>
              </w:rPr>
              <w:br/>
              <w:t>Self-powered monitors zijn niet toegelaten.</w:t>
            </w:r>
            <w:r w:rsidRPr="00E83508">
              <w:rPr>
                <w:rFonts w:ascii="Arial" w:eastAsia="Calibri" w:hAnsi="Arial" w:cs="Arial"/>
                <w:color w:val="000000"/>
                <w:sz w:val="21"/>
                <w:szCs w:val="21"/>
                <w:lang w:val="nl-NL"/>
              </w:rPr>
              <w:br/>
              <w:t xml:space="preserve">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spacing w:after="0" w:line="240" w:lineRule="auto"/>
              <w:rPr>
                <w:rFonts w:ascii="Arial" w:eastAsia="Times New Roman" w:hAnsi="Arial" w:cs="Arial"/>
                <w:sz w:val="21"/>
                <w:szCs w:val="21"/>
                <w:lang w:val="en-GB"/>
              </w:rPr>
            </w:pPr>
            <w:r w:rsidRPr="00E83508">
              <w:rPr>
                <w:rFonts w:ascii="Arial" w:eastAsia="Times New Roman" w:hAnsi="Arial" w:cs="Arial"/>
                <w:sz w:val="21"/>
                <w:szCs w:val="21"/>
                <w:lang w:val="en-GB"/>
              </w:rPr>
              <w:t>Minstens één afspeelbron hetzij CD, USB, MD, IPAD met de nodige achtergrondmuziek.</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Een geluidsmeting klasse 2.1 bij voorkeur 10eazy of Metrao</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u w:val="single"/>
                <w:lang w:val="nl-NL"/>
              </w:rPr>
            </w:pPr>
            <w:r w:rsidRPr="00E83508">
              <w:rPr>
                <w:rFonts w:ascii="Arial" w:eastAsia="Calibri" w:hAnsi="Arial" w:cs="Arial"/>
                <w:color w:val="000000"/>
                <w:sz w:val="21"/>
                <w:szCs w:val="21"/>
                <w:u w:val="single"/>
                <w:lang w:val="nl-NL"/>
              </w:rPr>
              <w:t xml:space="preserve">Aansluiting van gast FOH-tafel op het systeem: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De inschrijver voorziet een Lake LM44 met minstens 4 analoge en 2 AES/EBU ingangen. Het signaal tussen de PA-tent en het hoofdpodium wordt via een AES/EBU kabel met impedantie van 110 ohm overgedragen. Omschakelen tussen de verschillende ingangen dient naadloos te gebeuren. </w:t>
            </w:r>
            <w:r w:rsidRPr="00E83508">
              <w:rPr>
                <w:rFonts w:ascii="Arial" w:eastAsia="Calibri" w:hAnsi="Arial" w:cs="Arial"/>
                <w:color w:val="000000"/>
                <w:sz w:val="21"/>
                <w:szCs w:val="21"/>
                <w:lang w:val="nl-NL"/>
              </w:rPr>
              <w:br/>
            </w:r>
            <w:r w:rsidRPr="00E83508">
              <w:rPr>
                <w:rFonts w:ascii="Arial" w:eastAsia="Calibri" w:hAnsi="Arial" w:cs="Arial"/>
                <w:b/>
                <w:bCs/>
                <w:i/>
                <w:color w:val="000000"/>
                <w:sz w:val="21"/>
                <w:szCs w:val="21"/>
                <w:lang w:val="nl-NL"/>
              </w:rPr>
              <w:t>Het aansluiten van een gast FOH-tafel op het systeem zal NOOIT via een andere</w:t>
            </w:r>
            <w:r w:rsidRPr="00E83508">
              <w:rPr>
                <w:rFonts w:ascii="Arial" w:eastAsia="Calibri" w:hAnsi="Arial" w:cs="Arial"/>
                <w:b/>
                <w:bCs/>
                <w:i/>
                <w:color w:val="000000"/>
                <w:sz w:val="21"/>
                <w:szCs w:val="21"/>
                <w:lang w:val="nl-NL"/>
              </w:rPr>
              <w:br/>
              <w:t>FOH-tafel gebeuren.</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 xml:space="preserve">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u w:val="single"/>
                <w:lang w:val="nl-NL"/>
              </w:rPr>
            </w:pPr>
            <w:r w:rsidRPr="00E83508">
              <w:rPr>
                <w:rFonts w:ascii="Arial" w:eastAsia="Calibri" w:hAnsi="Arial" w:cs="Arial"/>
                <w:color w:val="000000"/>
                <w:sz w:val="21"/>
                <w:szCs w:val="21"/>
                <w:u w:val="single"/>
                <w:lang w:val="nl-NL"/>
              </w:rPr>
              <w:t>PA-tent tot Podium (de PA-tent staat tussen de 25-28 meter van het podium)</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u w:val="single"/>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30lm Yellow Jacket</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De nodige bekabeling tussen FOH-desk en Stageblok (Cat6 / Madi / Coax / Optocore)</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Minstens één AES-EBU kabel van LM44 naar de versterkerracks</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Minstens twee DMX lijnen in DIG-110 kabel of een systeem in Artnet / MAnet  met node(s)</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Minstens twee ongebruikte Cat6 kabels met Ethercon (voor gast FOH-tafels)</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Eén intercomlijn met beacon (aan FOH en MON)</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De stroomvoorziening in de PA-tent dient door de inschrijver voorzien te worden.</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Indien de inschrijver een 2,5mm² kabel hiervoor gebruikt zal de lengte nooit langer zijn dan 50m. De aansluiting dient bij het vertrek gezekerd te zijn met een 10A automaat curve C of 16A automaat curve B.</w:t>
            </w:r>
            <w:r w:rsidRPr="00E83508">
              <w:rPr>
                <w:rFonts w:ascii="Arial" w:eastAsia="Calibri" w:hAnsi="Arial" w:cs="Arial"/>
                <w:color w:val="000000"/>
                <w:sz w:val="21"/>
                <w:szCs w:val="21"/>
                <w:lang w:val="nl-NL"/>
              </w:rPr>
              <w:br/>
              <w:t>De inschrijver voorziet een tweede identieke stroomlijn, als reserve, op een aparte automaat</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u w:val="single"/>
                <w:lang w:val="nl-NL"/>
              </w:rPr>
            </w:pPr>
            <w:r w:rsidRPr="00E83508">
              <w:rPr>
                <w:rFonts w:ascii="Arial" w:eastAsia="Calibri" w:hAnsi="Arial" w:cs="Arial"/>
                <w:color w:val="000000"/>
                <w:sz w:val="21"/>
                <w:szCs w:val="21"/>
                <w:u w:val="single"/>
                <w:lang w:val="nl-NL"/>
              </w:rPr>
              <w:t>Nachtverlichting:</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u w:val="single"/>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De inschrijver voorziet nachtverlichting op het podium, al dan niet uitschakelend met een tijdsklok.</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De nachtverlichting dient bij voorkeur van het type LED te zijn, HQI lampen zijn ondergeschikt</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u w:val="single"/>
                <w:lang w:val="nl-NL"/>
              </w:rPr>
            </w:pPr>
            <w:r w:rsidRPr="00E83508">
              <w:rPr>
                <w:rFonts w:ascii="Arial" w:eastAsia="Calibri" w:hAnsi="Arial" w:cs="Arial"/>
                <w:color w:val="000000"/>
                <w:sz w:val="21"/>
                <w:szCs w:val="21"/>
                <w:u w:val="single"/>
                <w:lang w:val="nl-NL"/>
              </w:rPr>
              <w:t>Draadloze apparatuur:</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r w:rsidRPr="00E83508">
              <w:rPr>
                <w:rFonts w:ascii="Arial" w:eastAsia="Calibri" w:hAnsi="Arial" w:cs="Arial"/>
                <w:color w:val="000000"/>
                <w:sz w:val="21"/>
                <w:szCs w:val="21"/>
                <w:lang w:val="nl-NL"/>
              </w:rPr>
              <w:t>Wij prefereren Shure UR4D of QLXD microfoons met Beta 58A cell.</w:t>
            </w:r>
            <w:r w:rsidRPr="00E83508">
              <w:rPr>
                <w:rFonts w:ascii="Arial" w:eastAsia="Calibri" w:hAnsi="Arial" w:cs="Arial"/>
                <w:color w:val="000000"/>
                <w:sz w:val="21"/>
                <w:szCs w:val="21"/>
                <w:lang w:val="nl-NL"/>
              </w:rPr>
              <w:br/>
              <w:t xml:space="preserve">De ontvanger is voorzien van een vlagantenne en zit in de wettelijk toegelaten frequentieband. </w:t>
            </w:r>
          </w:p>
        </w:tc>
      </w:tr>
      <w:tr w:rsidR="00E83508" w:rsidRPr="00E83508" w:rsidTr="00AB46B3">
        <w:trPr>
          <w:trHeight w:val="315"/>
        </w:trPr>
        <w:tc>
          <w:tcPr>
            <w:tcW w:w="9087" w:type="dxa"/>
            <w:noWrap/>
            <w:tcMar>
              <w:top w:w="0" w:type="dxa"/>
              <w:left w:w="70" w:type="dxa"/>
              <w:bottom w:w="0" w:type="dxa"/>
              <w:right w:w="70" w:type="dxa"/>
            </w:tcMar>
            <w:hideMark/>
          </w:tcPr>
          <w:p w:rsidR="00E83508" w:rsidRPr="00E83508" w:rsidRDefault="00E83508" w:rsidP="00E83508">
            <w:pPr>
              <w:autoSpaceDE w:val="0"/>
              <w:autoSpaceDN w:val="0"/>
              <w:adjustRightInd w:val="0"/>
              <w:spacing w:after="0" w:line="240" w:lineRule="auto"/>
              <w:rPr>
                <w:rFonts w:ascii="Arial" w:eastAsia="Calibri" w:hAnsi="Arial" w:cs="Arial"/>
                <w:color w:val="000000"/>
                <w:sz w:val="21"/>
                <w:szCs w:val="21"/>
                <w:lang w:val="nl-NL"/>
              </w:rPr>
            </w:pPr>
          </w:p>
        </w:tc>
      </w:tr>
    </w:tbl>
    <w:p w:rsidR="00E83508" w:rsidRPr="00E83508" w:rsidRDefault="00E83508" w:rsidP="00E83508">
      <w:pPr>
        <w:spacing w:after="0" w:line="240" w:lineRule="auto"/>
        <w:rPr>
          <w:rFonts w:ascii="Calibri" w:eastAsia="Times New Roman" w:hAnsi="Calibri" w:cs="Times New Roman"/>
          <w:sz w:val="21"/>
          <w:szCs w:val="21"/>
          <w:lang w:val="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inschrijver baseert zich op de vermelde indicatieve materi</w:t>
      </w:r>
      <w:r w:rsidRPr="00E83508">
        <w:rPr>
          <w:rFonts w:ascii="ZapfCalligr BT" w:eastAsia="Times New Roman" w:hAnsi="ZapfCalligr BT" w:cs="Times New Roman"/>
          <w:sz w:val="21"/>
          <w:szCs w:val="21"/>
          <w:lang w:val="nl-NL" w:eastAsia="nl-NL"/>
        </w:rPr>
        <w:tab/>
        <w:t>alenlijst voor de opmaak van de offerte én de technische fiches van de bands in bijlage voor vermeld podium. Indien andere materialen worden aangeboden, dienen dit minimaal gelijkwaardige equivalenten te zijn.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inschrijver voorziet in zijn offerte de huur en gebruik van een decibelmeter die voldoet aan de huidige geluidswetgeving in Vlaanderen, i.c. Hoofdstuk 4.5, 5.32 en 6.7 van de Vlaamse milieureglementering (VLAREM), meer info op www.lne.be/geluidsnormen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inschrijver gaat door de indiening van een offerte voor deze aanbesteding akkoord met de volgende clausule:</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 xml:space="preserve">Als er door de bevoegde instantie gevraagd wordt om het geluidsniveau te verlagen zal de inschrijver hier onmiddellijk gevolg aan geven. </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5" w:name="_Toc256000028"/>
      <w:r w:rsidRPr="00E83508">
        <w:rPr>
          <w:rFonts w:ascii="ZapfCalligr BT" w:eastAsia="Times New Roman" w:hAnsi="ZapfCalligr BT" w:cs="Times New Roman"/>
          <w:b/>
          <w:color w:val="000080"/>
          <w:sz w:val="28"/>
          <w:szCs w:val="20"/>
        </w:rPr>
        <w:t>Perceel 3 “Factor J”</w:t>
      </w:r>
      <w:bookmarkEnd w:id="5"/>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keepNext/>
        <w:numPr>
          <w:ilvl w:val="0"/>
          <w:numId w:val="2"/>
        </w:numPr>
        <w:spacing w:after="0" w:line="240" w:lineRule="auto"/>
        <w:rPr>
          <w:rFonts w:ascii="ZapfCalligr BT" w:eastAsia="Times New Roman" w:hAnsi="ZapfCalligr BT" w:cs="Times New Roman"/>
          <w:b/>
          <w:bCs/>
          <w:sz w:val="21"/>
          <w:szCs w:val="24"/>
          <w:lang w:val="en-GB" w:eastAsia="nl-NL"/>
        </w:rPr>
      </w:pPr>
      <w:r w:rsidRPr="00E83508">
        <w:rPr>
          <w:rFonts w:ascii="ZapfCalligr BT" w:eastAsia="Times New Roman" w:hAnsi="ZapfCalligr BT" w:cs="Times New Roman"/>
          <w:b/>
          <w:bCs/>
          <w:sz w:val="21"/>
          <w:szCs w:val="24"/>
          <w:lang w:val="en-GB" w:eastAsia="nl-NL"/>
        </w:rPr>
        <w:t xml:space="preserve">FACTOR  J – live arena </w:t>
      </w:r>
    </w:p>
    <w:p w:rsidR="00E83508" w:rsidRPr="00E83508" w:rsidRDefault="00E83508" w:rsidP="00E83508">
      <w:pPr>
        <w:spacing w:after="0" w:line="240" w:lineRule="auto"/>
        <w:rPr>
          <w:rFonts w:ascii="ZapfCalligr BT" w:eastAsia="Calibri" w:hAnsi="ZapfCalligr BT" w:cs="Times New Roman"/>
          <w:sz w:val="21"/>
          <w:szCs w:val="24"/>
          <w:lang w:val="en-GB" w:eastAsia="nl-NL"/>
        </w:rPr>
      </w:pPr>
      <w:r w:rsidRPr="00E83508">
        <w:rPr>
          <w:rFonts w:ascii="ZapfCalligr BT" w:eastAsia="Times New Roman" w:hAnsi="ZapfCalligr BT" w:cs="Times New Roman"/>
          <w:i/>
          <w:iCs/>
          <w:sz w:val="21"/>
          <w:szCs w:val="24"/>
          <w:lang w:val="en-GB" w:eastAsia="nl-NL"/>
        </w:rPr>
        <w:t>Omschrijving podium:</w:t>
      </w:r>
      <w:r w:rsidRPr="00E83508">
        <w:rPr>
          <w:rFonts w:ascii="ZapfCalligr BT" w:eastAsia="Times New Roman" w:hAnsi="ZapfCalligr BT" w:cs="Times New Roman"/>
          <w:sz w:val="21"/>
          <w:szCs w:val="24"/>
          <w:lang w:val="en-GB" w:eastAsia="nl-NL"/>
        </w:rPr>
        <w:t xml:space="preserve"> Dit podium is bestemd voor een jong en alternatief festival publiek. Het is gelegen in een groene parkomgeving. Op vrijdag 26/06 staan dj’s geprogrammeerd, op zaterdag 27/06 ligt de focus op hiphop en op zondag 28/06 staan hier kinderacts (semi live) en ‘s avonds is een alternatieve rock programmatie. </w:t>
      </w:r>
    </w:p>
    <w:p w:rsidR="00E83508" w:rsidRPr="00E83508" w:rsidRDefault="00E83508" w:rsidP="00E83508">
      <w:pPr>
        <w:spacing w:after="0" w:line="240" w:lineRule="auto"/>
        <w:rPr>
          <w:rFonts w:ascii="ZapfCalligr BT" w:eastAsia="Times New Roman" w:hAnsi="ZapfCalligr BT" w:cs="Times New Roman"/>
          <w:sz w:val="21"/>
          <w:szCs w:val="24"/>
          <w:lang w:val="nl-NL" w:eastAsia="nl-NL"/>
        </w:rPr>
      </w:pPr>
      <w:r w:rsidRPr="00E83508">
        <w:rPr>
          <w:rFonts w:ascii="ZapfCalligr BT" w:eastAsia="Times New Roman" w:hAnsi="ZapfCalligr BT" w:cs="Times New Roman"/>
          <w:sz w:val="21"/>
          <w:szCs w:val="24"/>
          <w:lang w:val="en-GB" w:eastAsia="nl-NL"/>
        </w:rPr>
        <w:t xml:space="preserve">Einduren op vrijdag en zaterdag 01u00 en op zondag 00u00. </w:t>
      </w:r>
      <w:r w:rsidRPr="00E83508">
        <w:rPr>
          <w:rFonts w:ascii="ZapfCalligr BT" w:eastAsia="Times New Roman" w:hAnsi="ZapfCalligr BT" w:cs="Times New Roman"/>
          <w:sz w:val="21"/>
          <w:szCs w:val="24"/>
          <w:lang w:val="en-GB" w:eastAsia="nl-NL"/>
        </w:rPr>
        <w:br/>
      </w:r>
      <w:r w:rsidRPr="00E83508">
        <w:rPr>
          <w:rFonts w:ascii="ZapfCalligr BT" w:eastAsia="Times New Roman" w:hAnsi="ZapfCalligr BT" w:cs="Times New Roman"/>
          <w:sz w:val="21"/>
          <w:szCs w:val="24"/>
          <w:lang w:val="nl-NL" w:eastAsia="nl-NL"/>
        </w:rPr>
        <w:t>Voor de Factor J  live arena van Genk on stage dient de inschrijver een p.a. en light installatie te voorzien die kan voldoen aan de volgende vereisten, i.c. een outdoor podium (min. 8*6*4 + 2 wings) op een plein met een capaciteit van 3.500 personen.</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De onderstaande materialenlijst is louter indicatief.</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 Indicatieve materialenlijst:</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FOH speakers set</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kara - 2way modular wst enclosure - speakon 4 18x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kara / sb18 rigpack 2x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sb28 -hi power subwoofer 2*18" - speakon4 8x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touring rack- la-rack - 3 la8, cee 32a 380v, dolly 2 plate, coupling bars</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115-xt hiq - 2way concentric enclosure : 15"+3" - 4 speakon 4x infill outfill</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do10 - ca-com 4mm 8way speakermulti 10 m 6x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do25 - ca-com 4mm 8way speakermulti 25 m 2x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dofill la8- speakercable breakout for active 4 enclosures: ca-com -&gt; 2 * speakon 4x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dosub la8 - speakercable breakout for passive 2 enclosures: ca-com -&gt; 4 * speakon2x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dom45 - 6 pair multiconductor cable cross link 45 m 1x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domf - multipair cable adapter link-breakin 6 * xlr3 1 female</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l'acoustics domm - multipair cable adapter link-breakout 6 * xlr3 1 male</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speakon cable set</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power distri 63a s2: cee 63a-t in /2 x 32a-t out/24 x 16a shuko 1 out/4 x socapex out</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 xml:space="preserve">FOH   </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foh set 40ch midas heritage 2000 set inclusief insert racks en controlrack</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effect rack &amp; insert racks &amp; control racks</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db control</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 xml:space="preserve">10 eazy set </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MON SYSTEM</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Martin audio le 1500 wedge 16x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crest mon amp rack P8200 2x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speakon cable set</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power psu socapex distri</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conversation box foh-stage</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STAGE</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 xml:space="preserve">soundcraft mh3 40ch mixer </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insert rack &amp; eq rack</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Wireless &amp; radio</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micro hf shure dual receiver -  bnc fem 1x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micro hf shure quarterplane - bnc male 2x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micro hf shure handheld b58a  2x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in ear rack 4 sennheiser ew300g2 – b-band 1X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in ear variphone um2c 2-way with plugged cable 4x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batteries  en acc</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 xml:space="preserve">zwarte truss voor montage showlicht getakeld met de nodige keuringsattesten </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8 electro motors met steels en nodige keuring attesten</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Front licht</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2 sixbar par 64 medium flood 1kw</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6 kw fresnell 6x</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Smolefay 4 way blinder 4</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molefay single blinders 8</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moving lights automated</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 xml:space="preserve">12 robin 600e spot </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8 robe led wash 600</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4 atomic 3000 watt strobes</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3 set acl par 64</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Controll &amp; dimmer/smoke</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chamsys mq100 + fader wing</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 xml:space="preserve">dimmer ma 36ch </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concept v count hazer incl vloeistoffen</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zwarte molton achterwand</w:t>
      </w:r>
    </w:p>
    <w:p w:rsidR="00E83508" w:rsidRPr="00E83508" w:rsidRDefault="00E83508" w:rsidP="00E83508">
      <w:pPr>
        <w:spacing w:after="0" w:line="240" w:lineRule="auto"/>
        <w:rPr>
          <w:rFonts w:ascii="ZapfCalligr BT" w:eastAsia="Times New Roman" w:hAnsi="ZapfCalligr BT" w:cs="Times New Roman"/>
          <w:sz w:val="21"/>
          <w:szCs w:val="24"/>
          <w:lang w:val="en-GB"/>
        </w:rPr>
      </w:pPr>
      <w:r w:rsidRPr="00E83508">
        <w:rPr>
          <w:rFonts w:ascii="ZapfCalligr BT" w:eastAsia="Times New Roman" w:hAnsi="ZapfCalligr BT" w:cs="Times New Roman"/>
          <w:sz w:val="21"/>
          <w:szCs w:val="24"/>
          <w:lang w:val="en-GB"/>
        </w:rPr>
        <w:t>cablage set light</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keepNext/>
        <w:numPr>
          <w:ilvl w:val="0"/>
          <w:numId w:val="2"/>
        </w:numPr>
        <w:spacing w:after="0" w:line="240" w:lineRule="auto"/>
        <w:rPr>
          <w:rFonts w:ascii="Calibri" w:eastAsia="Calibri" w:hAnsi="Calibri" w:cs="Times New Roman"/>
          <w:b/>
          <w:bCs/>
          <w:lang w:eastAsia="nl-NL"/>
        </w:rPr>
      </w:pPr>
      <w:r w:rsidRPr="00E83508">
        <w:rPr>
          <w:rFonts w:ascii="Calibri" w:eastAsia="Calibri" w:hAnsi="Calibri" w:cs="Times New Roman"/>
          <w:b/>
          <w:bCs/>
          <w:lang w:eastAsia="nl-NL"/>
        </w:rPr>
        <w:t xml:space="preserve">FACTOR  J – Pand – Evenementenpark </w:t>
      </w:r>
    </w:p>
    <w:p w:rsidR="00E83508" w:rsidRPr="00E83508" w:rsidRDefault="00E83508" w:rsidP="00E83508">
      <w:pPr>
        <w:spacing w:after="0" w:line="240" w:lineRule="auto"/>
        <w:rPr>
          <w:rFonts w:ascii="ZapfCalligr BT" w:eastAsia="Times New Roman" w:hAnsi="ZapfCalligr BT" w:cs="Times New Roman"/>
          <w:sz w:val="21"/>
          <w:szCs w:val="24"/>
          <w:lang w:val="en-GB" w:eastAsia="nl-NL"/>
        </w:rPr>
      </w:pPr>
      <w:r w:rsidRPr="00E83508">
        <w:rPr>
          <w:rFonts w:ascii="ZapfCalligr BT" w:eastAsia="Times New Roman" w:hAnsi="ZapfCalligr BT" w:cs="Times New Roman"/>
          <w:i/>
          <w:iCs/>
          <w:sz w:val="21"/>
          <w:szCs w:val="24"/>
          <w:lang w:val="en-GB" w:eastAsia="nl-NL"/>
        </w:rPr>
        <w:t>Omschrijving podium:</w:t>
      </w:r>
      <w:r w:rsidRPr="00E83508">
        <w:rPr>
          <w:rFonts w:ascii="ZapfCalligr BT" w:eastAsia="Times New Roman" w:hAnsi="ZapfCalligr BT" w:cs="Times New Roman"/>
          <w:sz w:val="21"/>
          <w:szCs w:val="24"/>
          <w:lang w:val="en-GB" w:eastAsia="nl-NL"/>
        </w:rPr>
        <w:t xml:space="preserve"> Dit podium is bestemd voor een jong en feestend festival publiek. Het is gelegen in een groene parkomgeving. Op dit podium staan 3 avonden feest-dj’s. ‘s Namiddags (zaterdag en zondag) is een kleine FOH aangewezen voor de programmatie van jonge, beginnende live acts.</w:t>
      </w:r>
      <w:r w:rsidRPr="00E83508">
        <w:rPr>
          <w:rFonts w:ascii="ZapfCalligr BT" w:eastAsia="Times New Roman" w:hAnsi="ZapfCalligr BT" w:cs="Times New Roman"/>
          <w:sz w:val="21"/>
          <w:szCs w:val="24"/>
          <w:lang w:val="en-GB" w:eastAsia="nl-NL"/>
        </w:rPr>
        <w:br/>
        <w:t xml:space="preserve">De Pand zone heeft een oppervlakte van 500m² en mikt op max 1.000 bezoekers. </w:t>
      </w:r>
      <w:r w:rsidRPr="00E83508">
        <w:rPr>
          <w:rFonts w:ascii="ZapfCalligr BT" w:eastAsia="Times New Roman" w:hAnsi="ZapfCalligr BT" w:cs="Times New Roman"/>
          <w:sz w:val="21"/>
          <w:szCs w:val="24"/>
          <w:lang w:val="en-GB" w:eastAsia="nl-NL"/>
        </w:rPr>
        <w:br/>
        <w:t xml:space="preserve">Voor dit podium vragen we podiumverlichting + sfeervolle verlichting gericht op het publiek + uitlichting Pand zone </w:t>
      </w:r>
    </w:p>
    <w:p w:rsidR="00E83508" w:rsidRPr="00E83508" w:rsidRDefault="00E83508" w:rsidP="00E83508">
      <w:pPr>
        <w:spacing w:after="0" w:line="240" w:lineRule="auto"/>
        <w:rPr>
          <w:rFonts w:ascii="ZapfCalligr BT" w:eastAsia="Times New Roman" w:hAnsi="ZapfCalligr BT" w:cs="Times New Roman"/>
          <w:sz w:val="21"/>
          <w:szCs w:val="24"/>
          <w:lang w:val="en-GB"/>
        </w:rPr>
      </w:pP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De inschrijver baseert zich op de vermelde indicatieve materi</w:t>
      </w:r>
      <w:r w:rsidRPr="00E83508">
        <w:rPr>
          <w:rFonts w:ascii="ZapfCalligr BT" w:eastAsia="Times New Roman" w:hAnsi="ZapfCalligr BT" w:cs="Arial"/>
          <w:bCs/>
          <w:sz w:val="21"/>
          <w:szCs w:val="21"/>
          <w:lang w:val="nl-NL" w:eastAsia="nl-NL"/>
        </w:rPr>
        <w:tab/>
        <w:t>alenlijst voor de opmaak van de offerte én de technische fiches van de bands in bijlage voor vermeld podium. Indien andere materialen worden aangeboden, dienen dit minimaal gelijkwaardige equivalenten te zijn.</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De inschrijver voorziet in zijn offerte de huur en gebruik van een decibelmeter die voldoet aan de huidige geluidswetgeving in Vlaanderen, i.c. Hoofdstuk 4.5, 5.32 en 6.7 van de Vlaamse milieureglementering (VLAREM), meer info op www.lne.be/geluidsnormen  .</w:t>
      </w:r>
    </w:p>
    <w:p w:rsidR="00E83508" w:rsidRPr="00E83508" w:rsidRDefault="00E83508" w:rsidP="00E83508">
      <w:pPr>
        <w:spacing w:after="0" w:line="240" w:lineRule="auto"/>
        <w:rPr>
          <w:rFonts w:ascii="ZapfCalligr BT" w:eastAsia="Times New Roman" w:hAnsi="ZapfCalligr BT" w:cs="Arial"/>
          <w:bCs/>
          <w:sz w:val="21"/>
          <w:szCs w:val="21"/>
          <w:lang w:val="nl-NL" w:eastAsia="nl-NL"/>
        </w:rPr>
      </w:pPr>
      <w:r w:rsidRPr="00E83508">
        <w:rPr>
          <w:rFonts w:ascii="ZapfCalligr BT" w:eastAsia="Times New Roman" w:hAnsi="ZapfCalligr BT" w:cs="Arial"/>
          <w:bCs/>
          <w:sz w:val="21"/>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inschrijver gaat door de indiening van een offerte voor deze aanbesteding akkoord met de volgende clausule:</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 xml:space="preserve">Als er door de bevoegde instantie gevraagd wordt om het geluidsniveau te verlagen zal de inschrijver hier onmiddellijk gevolg aan geven. </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6" w:name="_Toc256000029"/>
      <w:r w:rsidRPr="00E83508">
        <w:rPr>
          <w:rFonts w:ascii="ZapfCalligr BT" w:eastAsia="Times New Roman" w:hAnsi="ZapfCalligr BT" w:cs="Times New Roman"/>
          <w:b/>
          <w:color w:val="000080"/>
          <w:sz w:val="28"/>
          <w:szCs w:val="20"/>
        </w:rPr>
        <w:t>Perceel 4 “Stationsstraat”</w:t>
      </w:r>
      <w:bookmarkEnd w:id="6"/>
    </w:p>
    <w:p w:rsidR="00E83508" w:rsidRPr="00E83508" w:rsidRDefault="00E83508" w:rsidP="00E83508">
      <w:pPr>
        <w:keepNext/>
        <w:spacing w:after="0" w:line="240" w:lineRule="auto"/>
        <w:rPr>
          <w:rFonts w:ascii="ZapfCalligr BT" w:eastAsia="Times New Roman" w:hAnsi="ZapfCalligr BT" w:cs="Times New Roman"/>
          <w:sz w:val="21"/>
          <w:szCs w:val="24"/>
        </w:rPr>
      </w:pPr>
    </w:p>
    <w:p w:rsidR="00E83508" w:rsidRPr="00E83508" w:rsidRDefault="00E83508" w:rsidP="00E83508">
      <w:pPr>
        <w:spacing w:after="0" w:line="240" w:lineRule="auto"/>
        <w:rPr>
          <w:rFonts w:ascii="ZapfCalligr BT" w:eastAsia="Times New Roman" w:hAnsi="ZapfCalligr BT" w:cs="Arial"/>
          <w:b/>
          <w:sz w:val="21"/>
          <w:szCs w:val="21"/>
          <w:lang w:val="nl-NL" w:eastAsia="nl-NL"/>
        </w:rPr>
      </w:pPr>
      <w:r w:rsidRPr="00E83508">
        <w:rPr>
          <w:rFonts w:ascii="ZapfCalligr BT" w:eastAsia="Times New Roman" w:hAnsi="ZapfCalligr BT" w:cs="Arial"/>
          <w:b/>
          <w:sz w:val="21"/>
          <w:szCs w:val="21"/>
          <w:lang w:val="nl-NL" w:eastAsia="nl-NL"/>
        </w:rPr>
        <w:t xml:space="preserve">Podium Stationsstraat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Op de Stationsstraat voorziet de organisatie een overdekt podium van 5m*4m.</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lokale live bands zijn allen akkoord om op deze kleine oppervlakte een live performance te doen.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FOH wordt vóór het podium geplaatst zodat monitoring en FOH op één mengpaneel geïntegreerd kunnen worden.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De inschrijver voorziet de levering, plaatsing en bediening van een degelijke outdoor P.A. set inclusief mic – kit, di’s, effectenrack, mengpaneel van min. 32 kanalen, monitoring, etc… voor een publiek van 500 personen.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De inschrijver voorziet de levering, plaatsing en bediening van een degelijke lichtset (min. 4*4 par 64 of equivalent).</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De inschrijver voorziet de mogelijkheid om materialen iedere avond afgesloten op te bergen. De organisatie voorziet iedere avond nachtbewaking na het event op het podium met zicht op FOH maar dit ontslaat de inschrijver niet van de plicht om materialen afgesloten op te bergen.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De organisatie raamt de inzet van personeel tijdens het event op twee personen/dag (geluidstechnieker en stagehand/lichttechniek). De organisatie voorziet een eigen crew van 2 personen voor assistentie tijdens c/o’s en onthaal van de bands.</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De inschrijver voorziet een eigen overdekking voor de FOH.</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color w:val="000000"/>
          <w:sz w:val="21"/>
          <w:szCs w:val="21"/>
          <w:u w:val="single"/>
          <w:lang w:val="nl-NL" w:eastAsia="nl-NL"/>
        </w:rPr>
      </w:pPr>
      <w:r w:rsidRPr="00E83508">
        <w:rPr>
          <w:rFonts w:ascii="ZapfCalligr BT" w:eastAsia="Times New Roman" w:hAnsi="ZapfCalligr BT" w:cs="Times New Roman"/>
          <w:color w:val="000000"/>
          <w:sz w:val="21"/>
          <w:szCs w:val="21"/>
          <w:u w:val="single"/>
          <w:lang w:val="nl-NL" w:eastAsia="nl-NL"/>
        </w:rPr>
        <w:t>Het licht en geluid wordt opgebouwd op vrijdag 26/06/2020 vanaf 09u en is klaar voor gebruik om 17u. Demontage  is voorzien onmiddellijk na het event op maandag 29/06/2020 vanaf 00u.</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Verdere detaillering van de timing van op -en afbouw wordt in overleg afgesproken tussen inschrijver en organisatie na toewijzing.</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Arial"/>
          <w:b/>
          <w:bCs/>
          <w:sz w:val="21"/>
          <w:szCs w:val="21"/>
          <w:lang w:val="nl-NL" w:eastAsia="nl-NL"/>
        </w:rPr>
      </w:pPr>
      <w:r w:rsidRPr="00E83508">
        <w:rPr>
          <w:rFonts w:ascii="ZapfCalligr BT" w:eastAsia="Times New Roman" w:hAnsi="ZapfCalligr BT" w:cs="Arial"/>
          <w:b/>
          <w:bCs/>
          <w:sz w:val="21"/>
          <w:szCs w:val="21"/>
          <w:lang w:val="nl-NL" w:eastAsia="nl-NL"/>
        </w:rPr>
        <w:t>- Indicatieve materialenlijst:</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b/>
          <w:bCs/>
          <w:sz w:val="21"/>
          <w:szCs w:val="21"/>
          <w:u w:val="single"/>
          <w:lang w:val="nl-NL" w:eastAsia="nl-NL"/>
        </w:rPr>
      </w:pPr>
      <w:r w:rsidRPr="00E83508">
        <w:rPr>
          <w:rFonts w:ascii="ZapfCalligr BT" w:eastAsia="Times New Roman" w:hAnsi="ZapfCalligr BT" w:cs="Times New Roman"/>
          <w:b/>
          <w:bCs/>
          <w:sz w:val="21"/>
          <w:szCs w:val="21"/>
          <w:u w:val="single"/>
          <w:lang w:val="nl-NL" w:eastAsia="nl-NL"/>
        </w:rPr>
        <w:t>F.O.H:</w:t>
      </w:r>
    </w:p>
    <w:p w:rsidR="00E83508" w:rsidRPr="00E83508" w:rsidRDefault="00E83508" w:rsidP="00E83508">
      <w:pPr>
        <w:spacing w:after="0" w:line="240" w:lineRule="auto"/>
        <w:rPr>
          <w:rFonts w:ascii="ZapfCalligr BT" w:eastAsia="Times New Roman" w:hAnsi="ZapfCalligr BT" w:cs="Times New Roman"/>
          <w:sz w:val="21"/>
          <w:szCs w:val="21"/>
          <w:u w:val="single"/>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bCs/>
          <w:sz w:val="21"/>
          <w:szCs w:val="21"/>
          <w:lang w:val="en-US" w:eastAsia="nl-NL"/>
        </w:rPr>
        <w:t>desk                </w:t>
      </w:r>
      <w:r w:rsidRPr="00E83508">
        <w:rPr>
          <w:rFonts w:ascii="ZapfCalligr BT" w:eastAsia="Times New Roman" w:hAnsi="ZapfCalligr BT" w:cs="Times New Roman"/>
          <w:bCs/>
          <w:sz w:val="21"/>
          <w:szCs w:val="21"/>
          <w:lang w:val="en-US" w:eastAsia="nl-NL"/>
        </w:rPr>
        <w:t>32</w:t>
      </w:r>
      <w:r w:rsidRPr="00E83508">
        <w:rPr>
          <w:rFonts w:ascii="ZapfCalligr BT" w:eastAsia="Times New Roman" w:hAnsi="ZapfCalligr BT" w:cs="Times New Roman"/>
          <w:b/>
          <w:bCs/>
          <w:sz w:val="21"/>
          <w:szCs w:val="21"/>
          <w:lang w:val="en-US" w:eastAsia="nl-NL"/>
        </w:rPr>
        <w:t> </w:t>
      </w:r>
      <w:r w:rsidRPr="00E83508">
        <w:rPr>
          <w:rFonts w:ascii="ZapfCalligr BT" w:eastAsia="Times New Roman" w:hAnsi="ZapfCalligr BT" w:cs="Times New Roman"/>
          <w:sz w:val="21"/>
          <w:szCs w:val="21"/>
          <w:lang w:val="en-US" w:eastAsia="nl-NL"/>
        </w:rPr>
        <w:t>ch mixer set (soundcraft ,midas ,...) </w:t>
      </w: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bCs/>
          <w:sz w:val="21"/>
          <w:szCs w:val="21"/>
          <w:lang w:val="en-US" w:eastAsia="nl-NL"/>
        </w:rPr>
        <w:t>control            </w:t>
      </w:r>
      <w:r w:rsidRPr="00E83508">
        <w:rPr>
          <w:rFonts w:ascii="ZapfCalligr BT" w:eastAsia="Times New Roman" w:hAnsi="ZapfCalligr BT" w:cs="Times New Roman"/>
          <w:sz w:val="21"/>
          <w:szCs w:val="21"/>
          <w:lang w:val="en-US" w:eastAsia="nl-NL"/>
        </w:rPr>
        <w:t>1 bss fcs 966 eq</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sz w:val="21"/>
          <w:szCs w:val="21"/>
          <w:lang w:val="en-US" w:eastAsia="nl-NL"/>
        </w:rPr>
        <w:t>1 Tascam md/cd</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sz w:val="21"/>
          <w:szCs w:val="21"/>
          <w:lang w:val="en-US" w:eastAsia="nl-NL"/>
        </w:rPr>
        <w:t>1 cd player</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sz w:val="21"/>
          <w:szCs w:val="21"/>
          <w:lang w:val="en-US" w:eastAsia="nl-NL"/>
        </w:rPr>
        <w:t>1 md player </w:t>
      </w: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bCs/>
          <w:sz w:val="21"/>
          <w:szCs w:val="21"/>
          <w:lang w:val="en-US" w:eastAsia="nl-NL"/>
        </w:rPr>
        <w:t>fx/insert</w:t>
      </w:r>
      <w:r w:rsidRPr="00E83508">
        <w:rPr>
          <w:rFonts w:ascii="ZapfCalligr BT" w:eastAsia="Times New Roman" w:hAnsi="ZapfCalligr BT" w:cs="Times New Roman"/>
          <w:sz w:val="21"/>
          <w:szCs w:val="21"/>
          <w:lang w:val="en-US" w:eastAsia="nl-NL"/>
        </w:rPr>
        <w:t>           1 d two delay</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sz w:val="21"/>
          <w:szCs w:val="21"/>
          <w:lang w:val="en-US" w:eastAsia="nl-NL"/>
        </w:rPr>
        <w:t>tc m2000</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sz w:val="21"/>
          <w:szCs w:val="21"/>
          <w:lang w:val="en-US" w:eastAsia="nl-NL"/>
        </w:rPr>
        <w:t>1 tc M3000</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sz w:val="21"/>
          <w:szCs w:val="21"/>
          <w:lang w:val="en-US" w:eastAsia="nl-NL"/>
        </w:rPr>
        <w:t>4 dual compounder dual compressor</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sz w:val="21"/>
          <w:szCs w:val="21"/>
          <w:lang w:val="en-US" w:eastAsia="nl-NL"/>
        </w:rPr>
        <w:t>2 bss dpr 504 quad gate</w:t>
      </w: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bCs/>
          <w:sz w:val="21"/>
          <w:szCs w:val="21"/>
          <w:lang w:val="en-US" w:eastAsia="nl-NL"/>
        </w:rPr>
        <w:t>kablage            </w:t>
      </w:r>
      <w:r w:rsidRPr="00E83508">
        <w:rPr>
          <w:rFonts w:ascii="ZapfCalligr BT" w:eastAsia="Times New Roman" w:hAnsi="ZapfCalligr BT" w:cs="Times New Roman"/>
          <w:bCs/>
          <w:sz w:val="21"/>
          <w:szCs w:val="21"/>
          <w:lang w:val="en-US" w:eastAsia="nl-NL"/>
        </w:rPr>
        <w:t>link 150 foh - stage</w:t>
      </w: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b/>
          <w:bCs/>
          <w:sz w:val="21"/>
          <w:szCs w:val="21"/>
          <w:lang w:val="nl-NL" w:eastAsia="nl-NL"/>
        </w:rPr>
        <w:t xml:space="preserve">speakerset       </w:t>
      </w:r>
      <w:r w:rsidRPr="00E83508">
        <w:rPr>
          <w:rFonts w:ascii="ZapfCalligr BT" w:eastAsia="Times New Roman" w:hAnsi="ZapfCalligr BT" w:cs="Times New Roman"/>
          <w:bCs/>
          <w:sz w:val="21"/>
          <w:szCs w:val="21"/>
          <w:lang w:val="nl-NL" w:eastAsia="nl-NL"/>
        </w:rPr>
        <w:t>Speaker set 4 way (afmetingen plein eenvoudig aan te vragen)</w:t>
      </w:r>
      <w:r w:rsidRPr="00E83508">
        <w:rPr>
          <w:rFonts w:ascii="ZapfCalligr BT" w:eastAsia="Times New Roman" w:hAnsi="ZapfCalligr BT" w:cs="Times New Roman"/>
          <w:b/>
          <w:bCs/>
          <w:sz w:val="21"/>
          <w:szCs w:val="21"/>
          <w:lang w:val="nl-NL" w:eastAsia="nl-NL"/>
        </w:rPr>
        <w:t xml:space="preserve">    </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Nodige subs, kabels en versterkers om line array systeem aan te sturen.</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bCs/>
          <w:sz w:val="21"/>
          <w:szCs w:val="21"/>
          <w:lang w:val="en-US" w:eastAsia="nl-NL"/>
        </w:rPr>
        <w:t xml:space="preserve">eq                   </w:t>
      </w:r>
      <w:r w:rsidRPr="00E83508">
        <w:rPr>
          <w:rFonts w:ascii="ZapfCalligr BT" w:eastAsia="Times New Roman" w:hAnsi="ZapfCalligr BT" w:cs="Times New Roman"/>
          <w:b/>
          <w:bCs/>
          <w:sz w:val="21"/>
          <w:szCs w:val="21"/>
          <w:lang w:val="en-US" w:eastAsia="nl-NL"/>
        </w:rPr>
        <w:tab/>
      </w:r>
      <w:r w:rsidRPr="00E83508">
        <w:rPr>
          <w:rFonts w:ascii="ZapfCalligr BT" w:eastAsia="Times New Roman" w:hAnsi="ZapfCalligr BT" w:cs="Times New Roman"/>
          <w:bCs/>
          <w:sz w:val="21"/>
          <w:szCs w:val="21"/>
          <w:lang w:val="en-US" w:eastAsia="nl-NL"/>
        </w:rPr>
        <w:t>4</w:t>
      </w:r>
      <w:r w:rsidRPr="00E83508">
        <w:rPr>
          <w:rFonts w:ascii="ZapfCalligr BT" w:eastAsia="Times New Roman" w:hAnsi="ZapfCalligr BT" w:cs="Times New Roman"/>
          <w:sz w:val="21"/>
          <w:szCs w:val="21"/>
          <w:lang w:val="en-US" w:eastAsia="nl-NL"/>
        </w:rPr>
        <w:t> dbx 2231 eq</w:t>
      </w:r>
    </w:p>
    <w:p w:rsidR="00E83508" w:rsidRPr="00E83508" w:rsidRDefault="00E83508" w:rsidP="00E83508">
      <w:pPr>
        <w:spacing w:after="0" w:line="240" w:lineRule="auto"/>
        <w:ind w:firstLine="708"/>
        <w:rPr>
          <w:rFonts w:ascii="ZapfCalligr BT" w:eastAsia="Times New Roman" w:hAnsi="ZapfCalligr BT" w:cs="Times New Roman"/>
          <w:sz w:val="21"/>
          <w:szCs w:val="21"/>
          <w:lang w:val="en-US"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bCs/>
          <w:sz w:val="21"/>
          <w:szCs w:val="21"/>
          <w:lang w:val="en-US" w:eastAsia="nl-NL"/>
        </w:rPr>
        <w:t xml:space="preserve">speakers         </w:t>
      </w:r>
      <w:r w:rsidRPr="00E83508">
        <w:rPr>
          <w:rFonts w:ascii="ZapfCalligr BT" w:eastAsia="Times New Roman" w:hAnsi="ZapfCalligr BT" w:cs="Times New Roman"/>
          <w:sz w:val="21"/>
          <w:szCs w:val="21"/>
          <w:lang w:val="en-US" w:eastAsia="nl-NL"/>
        </w:rPr>
        <w:t>8</w:t>
      </w:r>
      <w:r w:rsidRPr="00E83508">
        <w:rPr>
          <w:rFonts w:ascii="ZapfCalligr BT" w:eastAsia="Times New Roman" w:hAnsi="ZapfCalligr BT" w:cs="Times New Roman"/>
          <w:bCs/>
          <w:sz w:val="21"/>
          <w:szCs w:val="21"/>
          <w:lang w:val="en-US" w:eastAsia="nl-NL"/>
        </w:rPr>
        <w:t> wedges 15" (martin audio / Nexo /l'acoustics )</w:t>
      </w:r>
      <w:r w:rsidRPr="00E83508">
        <w:rPr>
          <w:rFonts w:ascii="ZapfCalligr BT" w:eastAsia="Times New Roman" w:hAnsi="ZapfCalligr BT" w:cs="Times New Roman"/>
          <w:b/>
          <w:bCs/>
          <w:sz w:val="21"/>
          <w:szCs w:val="21"/>
          <w:lang w:val="en-US" w:eastAsia="nl-NL"/>
        </w:rPr>
        <w:t> </w:t>
      </w:r>
    </w:p>
    <w:p w:rsidR="00E83508" w:rsidRPr="00E83508" w:rsidRDefault="00E83508" w:rsidP="00E83508">
      <w:pPr>
        <w:spacing w:after="0" w:line="240" w:lineRule="auto"/>
        <w:ind w:left="708" w:firstLine="708"/>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Inclusief kabels en versterkers voor aansturing van wedges</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b/>
          <w:bCs/>
          <w:sz w:val="21"/>
          <w:szCs w:val="21"/>
          <w:lang w:val="nl-NL" w:eastAsia="nl-NL"/>
        </w:rPr>
        <w:t>MIC's              </w:t>
      </w:r>
      <w:r w:rsidRPr="00E83508">
        <w:rPr>
          <w:rFonts w:ascii="ZapfCalligr BT" w:eastAsia="Times New Roman" w:hAnsi="ZapfCalligr BT" w:cs="Times New Roman"/>
          <w:bCs/>
          <w:sz w:val="21"/>
          <w:szCs w:val="21"/>
          <w:lang w:val="nl-NL" w:eastAsia="nl-NL"/>
        </w:rPr>
        <w:t>micro set shure/sennheiser conform technische fische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bCs/>
          <w:sz w:val="21"/>
          <w:szCs w:val="21"/>
          <w:lang w:val="nl-NL" w:eastAsia="nl-NL"/>
        </w:rPr>
        <w:t>                       </w:t>
      </w:r>
      <w:r w:rsidRPr="00E83508">
        <w:rPr>
          <w:rFonts w:ascii="ZapfCalligr BT" w:eastAsia="Times New Roman" w:hAnsi="ZapfCalligr BT" w:cs="Times New Roman"/>
          <w:bCs/>
          <w:sz w:val="21"/>
          <w:szCs w:val="21"/>
          <w:lang w:val="nl-NL" w:eastAsia="nl-NL"/>
        </w:rPr>
        <w:tab/>
        <w:t>set micro stands</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bCs/>
          <w:sz w:val="21"/>
          <w:szCs w:val="21"/>
          <w:lang w:val="nl-NL" w:eastAsia="nl-NL"/>
        </w:rPr>
        <w:t>                       </w:t>
      </w:r>
      <w:r w:rsidRPr="00E83508">
        <w:rPr>
          <w:rFonts w:ascii="ZapfCalligr BT" w:eastAsia="Times New Roman" w:hAnsi="ZapfCalligr BT" w:cs="Times New Roman"/>
          <w:bCs/>
          <w:sz w:val="21"/>
          <w:szCs w:val="21"/>
          <w:lang w:val="nl-NL" w:eastAsia="nl-NL"/>
        </w:rPr>
        <w:tab/>
        <w:t>kabels (snakes,xlr,stroom)</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b/>
          <w:sz w:val="21"/>
          <w:szCs w:val="21"/>
          <w:u w:val="single"/>
          <w:lang w:val="nl-NL" w:eastAsia="nl-NL"/>
        </w:rPr>
      </w:pPr>
      <w:r w:rsidRPr="00E83508">
        <w:rPr>
          <w:rFonts w:ascii="ZapfCalligr BT" w:eastAsia="Times New Roman" w:hAnsi="ZapfCalligr BT" w:cs="Times New Roman"/>
          <w:b/>
          <w:bCs/>
          <w:sz w:val="21"/>
          <w:szCs w:val="21"/>
          <w:u w:val="single"/>
          <w:lang w:val="nl-NL" w:eastAsia="nl-NL"/>
        </w:rPr>
        <w:t>LICHT</w:t>
      </w:r>
      <w:r w:rsidRPr="00E83508">
        <w:rPr>
          <w:rFonts w:ascii="ZapfCalligr BT" w:eastAsia="Times New Roman" w:hAnsi="ZapfCalligr BT" w:cs="Times New Roman"/>
          <w:b/>
          <w:sz w:val="21"/>
          <w:szCs w:val="21"/>
          <w:u w:val="single"/>
          <w:lang w:val="nl-NL" w:eastAsia="nl-NL"/>
        </w:rPr>
        <w:t>:</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bCs/>
          <w:sz w:val="21"/>
          <w:szCs w:val="21"/>
          <w:lang w:val="en-US" w:eastAsia="nl-NL"/>
        </w:rPr>
        <w:t>Frontlicht</w:t>
      </w:r>
      <w:r w:rsidRPr="00E83508">
        <w:rPr>
          <w:rFonts w:ascii="ZapfCalligr BT" w:eastAsia="Times New Roman" w:hAnsi="ZapfCalligr BT" w:cs="Times New Roman"/>
          <w:b/>
          <w:bCs/>
          <w:sz w:val="21"/>
          <w:szCs w:val="21"/>
          <w:lang w:val="en-US" w:eastAsia="nl-NL"/>
        </w:rPr>
        <w:tab/>
      </w:r>
      <w:r w:rsidRPr="00E83508">
        <w:rPr>
          <w:rFonts w:ascii="ZapfCalligr BT" w:eastAsia="Times New Roman" w:hAnsi="ZapfCalligr BT" w:cs="Times New Roman"/>
          <w:sz w:val="21"/>
          <w:szCs w:val="21"/>
          <w:lang w:val="en-US" w:eastAsia="nl-NL"/>
        </w:rPr>
        <w:t>2 sixbar cp 62 op wind up</w:t>
      </w: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p>
    <w:p w:rsidR="00E83508" w:rsidRPr="00E83508" w:rsidRDefault="00E83508" w:rsidP="00E83508">
      <w:pPr>
        <w:spacing w:after="0" w:line="240" w:lineRule="auto"/>
        <w:rPr>
          <w:rFonts w:ascii="ZapfCalligr BT" w:eastAsia="Times New Roman" w:hAnsi="ZapfCalligr BT" w:cs="Times New Roman"/>
          <w:sz w:val="21"/>
          <w:szCs w:val="21"/>
          <w:lang w:val="en-US" w:eastAsia="nl-NL"/>
        </w:rPr>
      </w:pPr>
      <w:r w:rsidRPr="00E83508">
        <w:rPr>
          <w:rFonts w:ascii="ZapfCalligr BT" w:eastAsia="Times New Roman" w:hAnsi="ZapfCalligr BT" w:cs="Times New Roman"/>
          <w:b/>
          <w:sz w:val="21"/>
          <w:szCs w:val="21"/>
          <w:lang w:val="en-US" w:eastAsia="nl-NL"/>
        </w:rPr>
        <w:t>Backlight</w:t>
      </w:r>
      <w:r w:rsidRPr="00E83508">
        <w:rPr>
          <w:rFonts w:ascii="ZapfCalligr BT" w:eastAsia="Times New Roman" w:hAnsi="ZapfCalligr BT" w:cs="Times New Roman"/>
          <w:sz w:val="21"/>
          <w:szCs w:val="21"/>
          <w:lang w:val="en-US" w:eastAsia="nl-NL"/>
        </w:rPr>
        <w:tab/>
        <w:t>2 x sixbar 1000w op wind up</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en-US" w:eastAsia="nl-NL"/>
        </w:rPr>
        <w:t>                     </w:t>
      </w:r>
      <w:r w:rsidRPr="00E83508">
        <w:rPr>
          <w:rFonts w:ascii="ZapfCalligr BT" w:eastAsia="Times New Roman" w:hAnsi="ZapfCalligr BT" w:cs="Times New Roman"/>
          <w:sz w:val="21"/>
          <w:szCs w:val="21"/>
          <w:lang w:val="en-US" w:eastAsia="nl-NL"/>
        </w:rPr>
        <w:tab/>
      </w:r>
      <w:r w:rsidRPr="00E83508">
        <w:rPr>
          <w:rFonts w:ascii="ZapfCalligr BT" w:eastAsia="Times New Roman" w:hAnsi="ZapfCalligr BT" w:cs="Times New Roman"/>
          <w:sz w:val="21"/>
          <w:szCs w:val="21"/>
          <w:lang w:val="nl-NL" w:eastAsia="nl-NL"/>
        </w:rPr>
        <w:t>alle nodige dimmer kabels</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w:t>
      </w:r>
      <w:r w:rsidRPr="00E83508">
        <w:rPr>
          <w:rFonts w:ascii="ZapfCalligr BT" w:eastAsia="Times New Roman" w:hAnsi="ZapfCalligr BT" w:cs="Times New Roman"/>
          <w:sz w:val="21"/>
          <w:szCs w:val="21"/>
          <w:lang w:val="nl-NL" w:eastAsia="nl-NL"/>
        </w:rPr>
        <w:tab/>
        <w:t>zwarte backdrop</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w:t>
      </w: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b/>
          <w:sz w:val="21"/>
          <w:szCs w:val="21"/>
          <w:lang w:val="nl-NL" w:eastAsia="nl-NL"/>
        </w:rPr>
        <w:t>Foh</w:t>
      </w:r>
      <w:r w:rsidRPr="00E83508">
        <w:rPr>
          <w:rFonts w:ascii="ZapfCalligr BT" w:eastAsia="Times New Roman" w:hAnsi="ZapfCalligr BT" w:cs="Times New Roman"/>
          <w:sz w:val="21"/>
          <w:szCs w:val="21"/>
          <w:lang w:val="nl-NL" w:eastAsia="nl-NL"/>
        </w:rPr>
        <w:t>           </w:t>
      </w:r>
      <w:r w:rsidRPr="00E83508">
        <w:rPr>
          <w:rFonts w:ascii="ZapfCalligr BT" w:eastAsia="Times New Roman" w:hAnsi="ZapfCalligr BT" w:cs="Times New Roman"/>
          <w:sz w:val="21"/>
          <w:szCs w:val="21"/>
          <w:lang w:val="nl-NL" w:eastAsia="nl-NL"/>
        </w:rPr>
        <w:tab/>
        <w:t>licht sturing</w:t>
      </w:r>
    </w:p>
    <w:p w:rsidR="00E83508" w:rsidRPr="00E83508" w:rsidRDefault="00E83508" w:rsidP="00E83508">
      <w:pPr>
        <w:spacing w:after="0" w:line="240" w:lineRule="auto"/>
        <w:rPr>
          <w:rFonts w:ascii="ZapfCalligr BT" w:eastAsia="Times New Roman" w:hAnsi="ZapfCalligr BT" w:cs="Arial"/>
          <w:b/>
          <w:sz w:val="21"/>
          <w:szCs w:val="21"/>
          <w:lang w:val="nl-NL" w:eastAsia="nl-NL"/>
        </w:rPr>
      </w:pPr>
    </w:p>
    <w:p w:rsidR="00E83508" w:rsidRPr="00E83508" w:rsidRDefault="00E83508" w:rsidP="00E83508">
      <w:pPr>
        <w:spacing w:after="0" w:line="240" w:lineRule="auto"/>
        <w:rPr>
          <w:rFonts w:ascii="ZapfCalligr BT" w:eastAsia="Times New Roman" w:hAnsi="ZapfCalligr BT" w:cs="Arial"/>
          <w:sz w:val="21"/>
          <w:szCs w:val="21"/>
          <w:lang w:val="nl-NL" w:eastAsia="nl-NL"/>
        </w:rPr>
      </w:pPr>
      <w:r w:rsidRPr="00E83508">
        <w:rPr>
          <w:rFonts w:ascii="ZapfCalligr BT" w:eastAsia="Times New Roman" w:hAnsi="ZapfCalligr BT" w:cs="Arial"/>
          <w:sz w:val="21"/>
          <w:szCs w:val="21"/>
          <w:lang w:val="nl-NL" w:eastAsia="nl-NL"/>
        </w:rPr>
        <w:t>De inschrijver baseert zich op de vermelde indicatieve materi</w:t>
      </w:r>
      <w:r w:rsidRPr="00E83508">
        <w:rPr>
          <w:rFonts w:ascii="ZapfCalligr BT" w:eastAsia="Times New Roman" w:hAnsi="ZapfCalligr BT" w:cs="Arial"/>
          <w:sz w:val="21"/>
          <w:szCs w:val="21"/>
          <w:lang w:val="nl-NL" w:eastAsia="nl-NL"/>
        </w:rPr>
        <w:tab/>
        <w:t>alenlijst voor de opmaak van de offerte én de technische fiches van de bands in bijlage voor vermeld podium. Indien andere materialen worden aangeboden, dienen dit minimaal gelijkwaardige equivalenten te zijn.</w:t>
      </w:r>
    </w:p>
    <w:p w:rsidR="00E83508" w:rsidRPr="00E83508" w:rsidRDefault="00E83508" w:rsidP="00E83508">
      <w:pPr>
        <w:spacing w:after="0" w:line="240" w:lineRule="auto"/>
        <w:rPr>
          <w:rFonts w:ascii="ZapfCalligr BT" w:eastAsia="Times New Roman" w:hAnsi="ZapfCalligr BT" w:cs="Arial"/>
          <w:sz w:val="21"/>
          <w:szCs w:val="21"/>
          <w:lang w:val="nl-NL" w:eastAsia="nl-NL"/>
        </w:rPr>
      </w:pPr>
      <w:r w:rsidRPr="00E83508">
        <w:rPr>
          <w:rFonts w:ascii="ZapfCalligr BT" w:eastAsia="Times New Roman" w:hAnsi="ZapfCalligr BT" w:cs="Arial"/>
          <w:sz w:val="21"/>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Arial"/>
          <w:sz w:val="21"/>
          <w:szCs w:val="21"/>
          <w:lang w:val="nl-NL" w:eastAsia="nl-NL"/>
        </w:rPr>
      </w:pPr>
      <w:r w:rsidRPr="00E83508">
        <w:rPr>
          <w:rFonts w:ascii="ZapfCalligr BT" w:eastAsia="Times New Roman" w:hAnsi="ZapfCalligr BT" w:cs="Arial"/>
          <w:sz w:val="21"/>
          <w:szCs w:val="21"/>
          <w:lang w:val="nl-NL" w:eastAsia="nl-NL"/>
        </w:rPr>
        <w:t>De inschrijver voorziet in zijn offerte de huur en gebruik van een decibelmeter die voldoet aan de huidige geluidswetgeving in Vlaanderen, i.c. Hoofdstuk 4.5, 5.32 en 6.7 van de Vlaamse milieureglementering (VLAREM), meer info op www.lne.be/geluidsnormen  .</w:t>
      </w:r>
    </w:p>
    <w:p w:rsidR="00E83508" w:rsidRPr="00E83508" w:rsidRDefault="00E83508" w:rsidP="00E83508">
      <w:pPr>
        <w:spacing w:after="0" w:line="240" w:lineRule="auto"/>
        <w:rPr>
          <w:rFonts w:ascii="ZapfCalligr BT" w:eastAsia="Times New Roman" w:hAnsi="ZapfCalligr BT" w:cs="Arial"/>
          <w:sz w:val="21"/>
          <w:szCs w:val="21"/>
          <w:lang w:val="nl-NL" w:eastAsia="nl-NL"/>
        </w:rPr>
      </w:pPr>
      <w:r w:rsidRPr="00E83508">
        <w:rPr>
          <w:rFonts w:ascii="ZapfCalligr BT" w:eastAsia="Times New Roman" w:hAnsi="ZapfCalligr BT" w:cs="Arial"/>
          <w:sz w:val="21"/>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inschrijver gaat door de indiening van een offerte voor deze aanbesteding akkoord met de volgende clausule:</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 xml:space="preserve">Als er door de bevoegde instantie gevraagd wordt om het geluidsniveau te verlagen zal de inschrijver hier onmiddellijk gevolg aan geven. </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p>
    <w:p w:rsidR="00E83508" w:rsidRPr="00E83508" w:rsidRDefault="00E83508" w:rsidP="00E83508">
      <w:pPr>
        <w:pBdr>
          <w:top w:val="single" w:sz="4" w:space="1" w:color="auto"/>
          <w:left w:val="single" w:sz="4" w:space="4" w:color="auto"/>
          <w:bottom w:val="single" w:sz="4" w:space="1" w:color="auto"/>
          <w:right w:val="single" w:sz="4" w:space="4" w:color="auto"/>
        </w:pBdr>
        <w:spacing w:after="0" w:line="240" w:lineRule="auto"/>
        <w:jc w:val="both"/>
        <w:rPr>
          <w:rFonts w:ascii="ZapfCalligr BT" w:eastAsia="Times New Roman" w:hAnsi="ZapfCalligr BT" w:cs="Times New Roman"/>
          <w:i/>
          <w:sz w:val="21"/>
          <w:szCs w:val="21"/>
          <w:lang w:val="nl-NL" w:eastAsia="nl-NL"/>
        </w:rPr>
      </w:pPr>
      <w:r w:rsidRPr="00E83508">
        <w:rPr>
          <w:rFonts w:ascii="ZapfCalligr BT" w:eastAsia="Times New Roman" w:hAnsi="ZapfCalligr BT" w:cs="Times New Roman"/>
          <w:i/>
          <w:sz w:val="21"/>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E83508" w:rsidRPr="00E83508" w:rsidRDefault="00E83508" w:rsidP="00E83508">
      <w:pPr>
        <w:spacing w:after="0" w:line="240" w:lineRule="auto"/>
        <w:rPr>
          <w:rFonts w:ascii="ZapfCalligr BT" w:eastAsia="Times New Roman" w:hAnsi="ZapfCalligr BT" w:cs="Times New Roman"/>
          <w:sz w:val="21"/>
          <w:szCs w:val="24"/>
          <w:lang w:val="en-US"/>
        </w:rPr>
      </w:pPr>
    </w:p>
    <w:p w:rsidR="00E83508" w:rsidRPr="00E83508" w:rsidRDefault="00E83508" w:rsidP="00E83508">
      <w:pPr>
        <w:spacing w:after="0" w:line="240" w:lineRule="auto"/>
        <w:rPr>
          <w:rFonts w:ascii="ZapfCalligr BT" w:eastAsia="Times New Roman" w:hAnsi="ZapfCalligr BT" w:cs="Times New Roman"/>
          <w:sz w:val="21"/>
          <w:szCs w:val="24"/>
          <w:lang w:val="en-US"/>
        </w:rPr>
      </w:pPr>
    </w:p>
    <w:p w:rsidR="00E83508" w:rsidRPr="00E83508" w:rsidRDefault="00E83508" w:rsidP="00E83508">
      <w:pPr>
        <w:numPr>
          <w:ilvl w:val="0"/>
          <w:numId w:val="3"/>
        </w:numPr>
        <w:spacing w:after="0" w:line="240" w:lineRule="auto"/>
        <w:rPr>
          <w:rFonts w:ascii="ZapfCalligr BT" w:eastAsia="Times New Roman" w:hAnsi="ZapfCalligr BT" w:cs="Times New Roman"/>
          <w:b/>
          <w:sz w:val="21"/>
          <w:szCs w:val="24"/>
          <w:lang w:val="en-US"/>
        </w:rPr>
      </w:pPr>
      <w:r w:rsidRPr="00E83508">
        <w:rPr>
          <w:rFonts w:ascii="ZapfCalligr BT" w:eastAsia="Times New Roman" w:hAnsi="ZapfCalligr BT" w:cs="Times New Roman"/>
          <w:b/>
          <w:sz w:val="21"/>
          <w:szCs w:val="24"/>
          <w:lang w:val="en-US"/>
        </w:rPr>
        <w:t>Veiligheidsparagraaf (voor alle percelen)</w:t>
      </w:r>
    </w:p>
    <w:p w:rsidR="00E83508" w:rsidRPr="00E83508" w:rsidRDefault="00E83508" w:rsidP="00E83508">
      <w:pPr>
        <w:spacing w:after="0" w:line="240" w:lineRule="auto"/>
        <w:rPr>
          <w:rFonts w:ascii="ZapfCalligr BT" w:eastAsia="Times New Roman" w:hAnsi="ZapfCalligr BT" w:cs="Times New Roman"/>
          <w:sz w:val="21"/>
          <w:szCs w:val="20"/>
          <w:lang w:val="en-US"/>
        </w:rPr>
      </w:pPr>
    </w:p>
    <w:p w:rsidR="00E83508" w:rsidRPr="00E83508" w:rsidRDefault="00E83508" w:rsidP="00E83508">
      <w:pPr>
        <w:spacing w:after="0" w:line="240" w:lineRule="auto"/>
        <w:rPr>
          <w:rFonts w:ascii="ZapfCalligr BT" w:eastAsia="Times New Roman" w:hAnsi="ZapfCalligr BT" w:cs="Times New Roman"/>
          <w:sz w:val="21"/>
          <w:szCs w:val="20"/>
          <w:lang w:val="en-US"/>
        </w:rPr>
      </w:pPr>
    </w:p>
    <w:p w:rsidR="00E83508" w:rsidRPr="00E83508" w:rsidRDefault="00E83508" w:rsidP="00E83508">
      <w:p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Met het doel de werknemers te beschermen tegen de risico’s inherent aan hun arbeid, dient de apparatuur te voldoen aan :</w:t>
      </w:r>
    </w:p>
    <w:p w:rsidR="00E83508" w:rsidRPr="00E83508" w:rsidRDefault="00E83508" w:rsidP="00E83508">
      <w:pPr>
        <w:numPr>
          <w:ilvl w:val="0"/>
          <w:numId w:val="4"/>
        </w:num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toepasselijke Belgische wetten, reglementen en normen inzake veiligheid en hygiëne, inzonderheid deze vervat in het ARAB, het AREI en de CODEX</w:t>
      </w:r>
    </w:p>
    <w:p w:rsidR="00E83508" w:rsidRPr="00E83508" w:rsidRDefault="00E83508" w:rsidP="00E83508">
      <w:pPr>
        <w:numPr>
          <w:ilvl w:val="0"/>
          <w:numId w:val="4"/>
        </w:num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w:t>
      </w:r>
    </w:p>
    <w:p w:rsidR="00E83508" w:rsidRPr="00E83508" w:rsidRDefault="00E83508" w:rsidP="00E83508">
      <w:p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br/>
        <w:t xml:space="preserve">In dit kader worden de volgende bijkomende veiligheidseisen gesteld: </w:t>
      </w:r>
    </w:p>
    <w:p w:rsidR="00E83508" w:rsidRPr="00E83508" w:rsidRDefault="00E83508" w:rsidP="00E83508">
      <w:pPr>
        <w:numPr>
          <w:ilvl w:val="1"/>
          <w:numId w:val="4"/>
        </w:num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Vermelden van extra te nemen preventiemaatregelen bij op- en afbouw van de installaties</w:t>
      </w:r>
    </w:p>
    <w:p w:rsidR="00E83508" w:rsidRPr="00E83508" w:rsidRDefault="00E83508" w:rsidP="00E83508">
      <w:pPr>
        <w:numPr>
          <w:ilvl w:val="2"/>
          <w:numId w:val="4"/>
        </w:num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Iedere (onder-) aannemer zal voor de aanvang van de werken een veiligheids – en gezondheidsplan opstellen en voorleggen aan de stad Genk;</w:t>
      </w:r>
    </w:p>
    <w:p w:rsidR="00E83508" w:rsidRPr="00E83508" w:rsidRDefault="00E83508" w:rsidP="00E83508">
      <w:pPr>
        <w:numPr>
          <w:ilvl w:val="1"/>
          <w:numId w:val="4"/>
        </w:num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Voor aanvang zal er een coördinatievergadering plaats vinden waarbij de verantwoordelijke voor uitvoering en de preventie adviseur van elke (onder-)aannemer aanwezig dient te zijn;</w:t>
      </w:r>
    </w:p>
    <w:p w:rsidR="00E83508" w:rsidRPr="00E83508" w:rsidRDefault="00E83508" w:rsidP="00E83508">
      <w:pPr>
        <w:numPr>
          <w:ilvl w:val="1"/>
          <w:numId w:val="4"/>
        </w:num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Elke aannemer zal van alle hef – en hijstoestellen en -middelen recente en nog geldende keuringsverslagen voorleggen;</w:t>
      </w:r>
    </w:p>
    <w:p w:rsidR="00E83508" w:rsidRPr="00E83508" w:rsidRDefault="00E83508" w:rsidP="00E83508">
      <w:pPr>
        <w:numPr>
          <w:ilvl w:val="1"/>
          <w:numId w:val="4"/>
        </w:numPr>
        <w:tabs>
          <w:tab w:val="left" w:pos="1080"/>
        </w:tabs>
        <w:spacing w:after="0" w:line="240" w:lineRule="auto"/>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Alle eventuele keuringen uit te voeren door een EDTC (externe dienst voor technische controle) of een bevoegde persoon of instantie  (bvb. Elektrische installaties, draagkracht, etc…) worden in opdracht van en ten laste van de aannemer uitgevoerd.</w:t>
      </w:r>
    </w:p>
    <w:p w:rsidR="00E83508" w:rsidRPr="00E83508" w:rsidRDefault="00E83508" w:rsidP="00E83508">
      <w:pPr>
        <w:tabs>
          <w:tab w:val="left" w:pos="1080"/>
        </w:tabs>
        <w:spacing w:after="0" w:line="240" w:lineRule="auto"/>
        <w:ind w:left="1440"/>
        <w:rPr>
          <w:rFonts w:ascii="ZapfCalligr BT" w:eastAsia="Times New Roman" w:hAnsi="ZapfCalligr BT" w:cs="Times New Roman"/>
          <w:sz w:val="21"/>
          <w:szCs w:val="24"/>
          <w:lang w:val="en-US"/>
        </w:rPr>
      </w:pPr>
      <w:r w:rsidRPr="00E83508">
        <w:rPr>
          <w:rFonts w:ascii="ZapfCalligr BT" w:eastAsia="Times New Roman" w:hAnsi="ZapfCalligr BT" w:cs="Times New Roman"/>
          <w:sz w:val="21"/>
          <w:szCs w:val="21"/>
          <w:lang w:val="nl-NL" w:eastAsia="nl-NL"/>
        </w:rPr>
        <w:br w:type="page"/>
      </w:r>
    </w:p>
    <w:p w:rsidR="00E83508" w:rsidRPr="00E83508" w:rsidRDefault="00E83508" w:rsidP="00E83508">
      <w:pPr>
        <w:numPr>
          <w:ilvl w:val="0"/>
          <w:numId w:val="3"/>
        </w:numPr>
        <w:spacing w:after="0" w:line="240" w:lineRule="auto"/>
        <w:rPr>
          <w:rFonts w:ascii="ZapfCalligr BT" w:eastAsia="Times New Roman" w:hAnsi="ZapfCalligr BT" w:cs="Times New Roman"/>
          <w:b/>
          <w:sz w:val="24"/>
          <w:szCs w:val="24"/>
          <w:u w:val="single"/>
          <w:lang w:val="en-US"/>
        </w:rPr>
      </w:pPr>
      <w:r w:rsidRPr="00E83508">
        <w:rPr>
          <w:rFonts w:ascii="ZapfCalligr BT" w:eastAsia="Times New Roman" w:hAnsi="ZapfCalligr BT" w:cs="Times New Roman"/>
          <w:b/>
          <w:sz w:val="24"/>
          <w:szCs w:val="24"/>
          <w:u w:val="single"/>
          <w:lang w:val="en-US"/>
        </w:rPr>
        <w:t>Praktische informatie</w:t>
      </w:r>
    </w:p>
    <w:p w:rsidR="00E83508" w:rsidRPr="00E83508" w:rsidRDefault="00E83508" w:rsidP="00E83508">
      <w:pPr>
        <w:spacing w:after="0" w:line="240" w:lineRule="auto"/>
        <w:rPr>
          <w:rFonts w:ascii="ZapfCalligr BT" w:eastAsia="Times New Roman" w:hAnsi="ZapfCalligr BT" w:cs="Times New Roman"/>
          <w:b/>
          <w:sz w:val="21"/>
          <w:szCs w:val="24"/>
          <w:lang w:val="en-US"/>
        </w:rPr>
      </w:pPr>
    </w:p>
    <w:p w:rsidR="00E83508" w:rsidRPr="00E83508" w:rsidRDefault="00E83508" w:rsidP="00E83508">
      <w:pPr>
        <w:spacing w:after="0" w:line="240" w:lineRule="auto"/>
        <w:rPr>
          <w:rFonts w:ascii="ZapfCalligr BT" w:eastAsia="Times New Roman" w:hAnsi="ZapfCalligr BT" w:cs="Arial"/>
          <w:sz w:val="21"/>
          <w:szCs w:val="21"/>
          <w:lang w:val="nl-NL" w:eastAsia="nl-NL"/>
        </w:rPr>
      </w:pPr>
      <w:r w:rsidRPr="00E83508">
        <w:rPr>
          <w:rFonts w:ascii="ZapfCalligr BT" w:eastAsia="Times New Roman" w:hAnsi="ZapfCalligr BT" w:cs="Arial"/>
          <w:b/>
          <w:bCs/>
          <w:sz w:val="21"/>
          <w:szCs w:val="21"/>
          <w:lang w:val="nl-NL" w:eastAsia="nl-NL"/>
        </w:rPr>
        <w:t>Algemene opmerking voor perceel 1 en 2:</w:t>
      </w:r>
      <w:r w:rsidRPr="00E83508">
        <w:rPr>
          <w:rFonts w:ascii="ZapfCalligr BT" w:eastAsia="Times New Roman" w:hAnsi="ZapfCalligr BT" w:cs="Arial"/>
          <w:sz w:val="21"/>
          <w:szCs w:val="21"/>
          <w:lang w:val="nl-NL" w:eastAsia="nl-NL"/>
        </w:rPr>
        <w:t xml:space="preserve"> Bij de  FOH of monitortafel van deze GOS – podia dient één CD-speler voorzien te zijn voor muziek tijdens de podiumwissels. </w:t>
      </w: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Arial"/>
          <w:color w:val="000000"/>
          <w:sz w:val="21"/>
          <w:szCs w:val="21"/>
          <w:lang w:val="nl-NL" w:eastAsia="nl-NL"/>
        </w:rPr>
      </w:pPr>
      <w:r w:rsidRPr="00E83508">
        <w:rPr>
          <w:rFonts w:ascii="ZapfCalligr BT" w:eastAsia="Times New Roman" w:hAnsi="ZapfCalligr BT" w:cs="Arial"/>
          <w:b/>
          <w:bCs/>
          <w:color w:val="000000"/>
          <w:sz w:val="21"/>
          <w:szCs w:val="21"/>
          <w:u w:val="single"/>
          <w:lang w:val="nl-NL" w:eastAsia="nl-NL"/>
        </w:rPr>
        <w:t>Opbouw :</w:t>
      </w:r>
      <w:r w:rsidRPr="00E83508">
        <w:rPr>
          <w:rFonts w:ascii="ZapfCalligr BT" w:eastAsia="Times New Roman" w:hAnsi="ZapfCalligr BT" w:cs="Arial"/>
          <w:color w:val="000000"/>
          <w:sz w:val="21"/>
          <w:szCs w:val="21"/>
          <w:lang w:val="nl-NL" w:eastAsia="nl-NL"/>
        </w:rPr>
        <w:t xml:space="preserve"> </w:t>
      </w:r>
      <w:r w:rsidRPr="00E83508">
        <w:rPr>
          <w:rFonts w:ascii="ZapfCalligr BT" w:eastAsia="Times New Roman" w:hAnsi="ZapfCalligr BT" w:cs="Arial"/>
          <w:color w:val="000000"/>
          <w:sz w:val="21"/>
          <w:szCs w:val="21"/>
          <w:lang w:val="nl-NL" w:eastAsia="nl-NL"/>
        </w:rPr>
        <w:tab/>
        <w:t>Vanaf donderdag  25  juni 2020 tenzij in overleg na toewijzing anders bepaald;</w:t>
      </w:r>
    </w:p>
    <w:p w:rsidR="00E83508" w:rsidRPr="00E83508" w:rsidRDefault="00E83508" w:rsidP="00E83508">
      <w:pPr>
        <w:spacing w:after="0" w:line="240" w:lineRule="auto"/>
        <w:rPr>
          <w:rFonts w:ascii="ZapfCalligr BT" w:eastAsia="Times New Roman" w:hAnsi="ZapfCalligr BT" w:cs="Arial"/>
          <w:color w:val="000000"/>
          <w:sz w:val="21"/>
          <w:szCs w:val="21"/>
          <w:lang w:val="nl-NL" w:eastAsia="nl-NL"/>
        </w:rPr>
      </w:pPr>
      <w:r w:rsidRPr="00E83508">
        <w:rPr>
          <w:rFonts w:ascii="ZapfCalligr BT" w:eastAsia="Times New Roman" w:hAnsi="ZapfCalligr BT" w:cs="Arial"/>
          <w:b/>
          <w:bCs/>
          <w:color w:val="000000"/>
          <w:sz w:val="21"/>
          <w:szCs w:val="21"/>
          <w:u w:val="single"/>
          <w:lang w:val="nl-NL" w:eastAsia="nl-NL"/>
        </w:rPr>
        <w:t>Demontage :</w:t>
      </w:r>
      <w:r w:rsidRPr="00E83508">
        <w:rPr>
          <w:rFonts w:ascii="ZapfCalligr BT" w:eastAsia="Times New Roman" w:hAnsi="ZapfCalligr BT" w:cs="Arial"/>
          <w:color w:val="000000"/>
          <w:sz w:val="21"/>
          <w:szCs w:val="21"/>
          <w:lang w:val="nl-NL" w:eastAsia="nl-NL"/>
        </w:rPr>
        <w:tab/>
        <w:t>Maandag 29 juni 2020  ‘s nachts (onmiddellijk na de laatste show).</w:t>
      </w: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Arial"/>
          <w:sz w:val="21"/>
          <w:szCs w:val="21"/>
          <w:lang w:val="nl-NL" w:eastAsia="nl-NL"/>
        </w:rPr>
      </w:pPr>
      <w:r w:rsidRPr="00E83508">
        <w:rPr>
          <w:rFonts w:ascii="ZapfCalligr BT" w:eastAsia="Times New Roman" w:hAnsi="ZapfCalligr BT" w:cs="Arial"/>
          <w:sz w:val="21"/>
          <w:szCs w:val="21"/>
          <w:lang w:val="nl-NL" w:eastAsia="nl-NL"/>
        </w:rPr>
        <w:t>Detail van timing van montage en demontage wordt in overleg met de inschrijver na toewijzing van de offerte vastgelegd.</w:t>
      </w: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Arial"/>
          <w:b/>
          <w:sz w:val="21"/>
          <w:szCs w:val="21"/>
          <w:lang w:val="nl-NL" w:eastAsia="nl-NL"/>
        </w:rPr>
      </w:pPr>
      <w:r w:rsidRPr="00E83508">
        <w:rPr>
          <w:rFonts w:ascii="ZapfCalligr BT" w:eastAsia="Times New Roman" w:hAnsi="ZapfCalligr BT" w:cs="Arial"/>
          <w:b/>
          <w:sz w:val="21"/>
          <w:szCs w:val="21"/>
          <w:lang w:val="nl-NL" w:eastAsia="nl-NL"/>
        </w:rPr>
        <w:t>Opgelet!  Demontage wordt mee opgenomen in de offerte door de inschrijver.</w:t>
      </w: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Arial"/>
          <w:sz w:val="21"/>
          <w:szCs w:val="21"/>
          <w:lang w:val="nl-NL" w:eastAsia="nl-NL"/>
        </w:rPr>
      </w:pPr>
      <w:r w:rsidRPr="00E83508">
        <w:rPr>
          <w:rFonts w:ascii="ZapfCalligr BT" w:eastAsia="Times New Roman" w:hAnsi="ZapfCalligr BT" w:cs="Arial"/>
          <w:sz w:val="21"/>
          <w:szCs w:val="21"/>
          <w:lang w:val="nl-NL" w:eastAsia="nl-NL"/>
        </w:rPr>
        <w:t>De inschrijving wordt beoordeeld op basis van kostprijs, specifieke referenties, kwaliteit van de aangeboden materialen, mate van personeelsinzet en service.</w:t>
      </w: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jc w:val="both"/>
        <w:rPr>
          <w:rFonts w:ascii="ZapfCalligr BT" w:eastAsia="Times New Roman" w:hAnsi="ZapfCalligr BT" w:cs="Times New Roman"/>
          <w:sz w:val="21"/>
          <w:szCs w:val="21"/>
          <w:lang w:val="nl-NL" w:eastAsia="nl-NL"/>
        </w:rPr>
      </w:pPr>
      <w:r w:rsidRPr="00E83508">
        <w:rPr>
          <w:rFonts w:ascii="ZapfCalligr BT" w:eastAsia="Times New Roman" w:hAnsi="ZapfCalligr BT" w:cs="Times New Roman"/>
          <w:sz w:val="21"/>
          <w:szCs w:val="21"/>
          <w:lang w:val="nl-NL" w:eastAsia="nl-NL"/>
        </w:rPr>
        <w:t xml:space="preserve">Bijkomende toelichting hierover kan aangevraagd worden bij </w:t>
      </w:r>
      <w:smartTag w:uri="urn:schemas-microsoft-com:office:smarttags" w:element="PersonName">
        <w:smartTagPr>
          <w:attr w:name="ProductID" w:val="Roel Rabijns"/>
        </w:smartTagPr>
        <w:r w:rsidRPr="00E83508">
          <w:rPr>
            <w:rFonts w:ascii="ZapfCalligr BT" w:eastAsia="Times New Roman" w:hAnsi="ZapfCalligr BT" w:cs="Times New Roman"/>
            <w:sz w:val="21"/>
            <w:szCs w:val="21"/>
            <w:lang w:val="nl-NL" w:eastAsia="nl-NL"/>
          </w:rPr>
          <w:t>Roel Rabijns</w:t>
        </w:r>
      </w:smartTag>
      <w:r w:rsidRPr="00E83508">
        <w:rPr>
          <w:rFonts w:ascii="ZapfCalligr BT" w:eastAsia="Times New Roman" w:hAnsi="ZapfCalligr BT" w:cs="Times New Roman"/>
          <w:sz w:val="21"/>
          <w:szCs w:val="21"/>
          <w:lang w:val="nl-NL" w:eastAsia="nl-NL"/>
        </w:rPr>
        <w:t xml:space="preserve">, tel. 089 65 44 55, </w:t>
      </w:r>
      <w:hyperlink r:id="rId7" w:history="1">
        <w:r w:rsidRPr="00E83508">
          <w:rPr>
            <w:rFonts w:ascii="ZapfCalligr BT" w:eastAsia="Times New Roman" w:hAnsi="ZapfCalligr BT" w:cs="Times New Roman"/>
            <w:color w:val="0000FF"/>
            <w:sz w:val="21"/>
            <w:szCs w:val="21"/>
            <w:u w:val="single"/>
            <w:lang w:val="nl-NL" w:eastAsia="nl-NL"/>
          </w:rPr>
          <w:t>roel.rabijns@genk.be</w:t>
        </w:r>
      </w:hyperlink>
      <w:r w:rsidRPr="00E83508">
        <w:rPr>
          <w:rFonts w:ascii="ZapfCalligr BT" w:eastAsia="Times New Roman" w:hAnsi="ZapfCalligr BT" w:cs="Times New Roman"/>
          <w:sz w:val="21"/>
          <w:szCs w:val="21"/>
          <w:lang w:val="nl-NL" w:eastAsia="nl-NL"/>
        </w:rPr>
        <w:t xml:space="preserve"> </w:t>
      </w:r>
    </w:p>
    <w:p w:rsidR="00E83508" w:rsidRPr="00E83508" w:rsidRDefault="00E83508" w:rsidP="00E83508">
      <w:pPr>
        <w:spacing w:after="0" w:line="240" w:lineRule="auto"/>
        <w:jc w:val="both"/>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jc w:val="both"/>
        <w:rPr>
          <w:rFonts w:ascii="ZapfCalligr BT" w:eastAsia="Times New Roman" w:hAnsi="ZapfCalligr BT" w:cs="Times New Roman"/>
          <w:sz w:val="21"/>
          <w:szCs w:val="21"/>
          <w:lang w:val="nl-NL" w:eastAsia="nl-NL"/>
        </w:rPr>
      </w:pPr>
    </w:p>
    <w:p w:rsidR="00E83508" w:rsidRPr="00E83508" w:rsidRDefault="00E83508" w:rsidP="00E83508">
      <w:pPr>
        <w:spacing w:after="0" w:line="240" w:lineRule="auto"/>
        <w:rPr>
          <w:rFonts w:ascii="ZapfCalligr BT" w:eastAsia="Times New Roman" w:hAnsi="ZapfCalligr BT" w:cs="Arial"/>
          <w:sz w:val="21"/>
          <w:szCs w:val="21"/>
          <w:lang w:val="nl-NL" w:eastAsia="nl-NL"/>
        </w:rPr>
      </w:pPr>
    </w:p>
    <w:p w:rsidR="00E83508" w:rsidRPr="00E83508" w:rsidRDefault="00E83508" w:rsidP="00E83508">
      <w:pPr>
        <w:spacing w:after="0" w:line="240" w:lineRule="auto"/>
        <w:rPr>
          <w:rFonts w:ascii="ZapfCalligr BT" w:eastAsia="Times New Roman" w:hAnsi="ZapfCalligr BT" w:cs="Arial"/>
          <w:b/>
          <w:color w:val="FF0000"/>
          <w:sz w:val="21"/>
          <w:szCs w:val="21"/>
          <w:highlight w:val="yellow"/>
          <w:lang w:val="nl-NL" w:eastAsia="nl-NL"/>
        </w:rPr>
      </w:pPr>
      <w:r w:rsidRPr="00E83508">
        <w:rPr>
          <w:rFonts w:ascii="ZapfCalligr BT" w:eastAsia="Times New Roman" w:hAnsi="ZapfCalligr BT" w:cs="Arial"/>
          <w:b/>
          <w:color w:val="FF0000"/>
          <w:sz w:val="21"/>
          <w:szCs w:val="21"/>
          <w:highlight w:val="yellow"/>
          <w:lang w:val="nl-NL" w:eastAsia="nl-NL"/>
        </w:rPr>
        <w:t>IN BIJLAGE BIJ DE AANBESTEDING:</w:t>
      </w:r>
    </w:p>
    <w:p w:rsidR="00E83508" w:rsidRPr="00E83508" w:rsidRDefault="00E83508" w:rsidP="00E83508">
      <w:pPr>
        <w:spacing w:after="0" w:line="240" w:lineRule="auto"/>
        <w:rPr>
          <w:rFonts w:ascii="ZapfCalligr BT" w:eastAsia="Times New Roman" w:hAnsi="ZapfCalligr BT" w:cs="Arial"/>
          <w:b/>
          <w:color w:val="FF0000"/>
          <w:sz w:val="21"/>
          <w:szCs w:val="21"/>
          <w:highlight w:val="yellow"/>
          <w:lang w:val="nl-NL" w:eastAsia="nl-NL"/>
        </w:rPr>
      </w:pPr>
    </w:p>
    <w:p w:rsidR="00E83508" w:rsidRPr="00E83508" w:rsidRDefault="00E83508" w:rsidP="00E83508">
      <w:pPr>
        <w:numPr>
          <w:ilvl w:val="0"/>
          <w:numId w:val="5"/>
        </w:numPr>
        <w:spacing w:after="0" w:line="240" w:lineRule="auto"/>
        <w:rPr>
          <w:rFonts w:ascii="ZapfCalligr BT" w:eastAsia="Times New Roman" w:hAnsi="ZapfCalligr BT" w:cs="Arial"/>
          <w:b/>
          <w:color w:val="000000"/>
          <w:sz w:val="21"/>
          <w:szCs w:val="21"/>
          <w:u w:val="single"/>
          <w:lang w:val="nl-NL" w:eastAsia="nl-NL"/>
        </w:rPr>
      </w:pPr>
      <w:r w:rsidRPr="00E83508">
        <w:rPr>
          <w:rFonts w:ascii="ZapfCalligr BT" w:eastAsia="Times New Roman" w:hAnsi="ZapfCalligr BT" w:cs="Arial"/>
          <w:b/>
          <w:color w:val="000000"/>
          <w:sz w:val="21"/>
          <w:szCs w:val="21"/>
          <w:u w:val="single"/>
          <w:lang w:val="nl-NL" w:eastAsia="nl-NL"/>
        </w:rPr>
        <w:t>Mainstage (perceel 1):</w:t>
      </w:r>
    </w:p>
    <w:p w:rsidR="00E83508" w:rsidRPr="00E83508" w:rsidRDefault="00E83508" w:rsidP="00E83508">
      <w:pPr>
        <w:spacing w:after="0" w:line="240" w:lineRule="auto"/>
        <w:rPr>
          <w:rFonts w:ascii="ZapfCalligr BT" w:eastAsia="Times New Roman" w:hAnsi="ZapfCalligr BT" w:cs="Arial"/>
          <w:color w:val="000000"/>
          <w:sz w:val="21"/>
          <w:szCs w:val="21"/>
          <w:lang w:eastAsia="nl-NL"/>
        </w:rPr>
      </w:pPr>
      <w:r w:rsidRPr="00E83508">
        <w:rPr>
          <w:rFonts w:ascii="ZapfCalligr BT" w:eastAsia="Times New Roman" w:hAnsi="ZapfCalligr BT" w:cs="Arial"/>
          <w:color w:val="000000"/>
          <w:sz w:val="21"/>
          <w:szCs w:val="21"/>
          <w:lang w:eastAsia="nl-NL"/>
        </w:rPr>
        <w:t>Technische fiches van Grandmaster Flash (zondag), De Jeugd Van Tegenwoordig (zondag), Compact Disk Dummies (zaterdag), Trixie Whitley (zaterdag), Bart Peeters (vrijdag)</w:t>
      </w:r>
    </w:p>
    <w:p w:rsidR="00E83508" w:rsidRPr="00E83508" w:rsidRDefault="00E83508" w:rsidP="00E83508">
      <w:pPr>
        <w:spacing w:after="0" w:line="240" w:lineRule="auto"/>
        <w:rPr>
          <w:rFonts w:ascii="ZapfCalligr BT" w:eastAsia="Times New Roman" w:hAnsi="ZapfCalligr BT" w:cs="Arial"/>
          <w:color w:val="000000"/>
          <w:sz w:val="21"/>
          <w:szCs w:val="21"/>
          <w:lang w:eastAsia="nl-NL"/>
        </w:rPr>
      </w:pPr>
    </w:p>
    <w:p w:rsidR="00E83508" w:rsidRPr="00E83508" w:rsidRDefault="00E83508" w:rsidP="00E83508">
      <w:pPr>
        <w:numPr>
          <w:ilvl w:val="0"/>
          <w:numId w:val="5"/>
        </w:numPr>
        <w:spacing w:after="0" w:line="240" w:lineRule="auto"/>
        <w:rPr>
          <w:rFonts w:ascii="ZapfCalligr BT" w:eastAsia="Times New Roman" w:hAnsi="ZapfCalligr BT" w:cs="Arial"/>
          <w:b/>
          <w:color w:val="000000"/>
          <w:sz w:val="21"/>
          <w:szCs w:val="21"/>
          <w:u w:val="single"/>
          <w:lang w:val="nl-NL" w:eastAsia="nl-NL"/>
        </w:rPr>
      </w:pPr>
      <w:r w:rsidRPr="00E83508">
        <w:rPr>
          <w:rFonts w:ascii="ZapfCalligr BT" w:eastAsia="Times New Roman" w:hAnsi="ZapfCalligr BT" w:cs="Arial"/>
          <w:b/>
          <w:color w:val="000000"/>
          <w:sz w:val="21"/>
          <w:szCs w:val="21"/>
          <w:u w:val="single"/>
          <w:lang w:val="nl-NL" w:eastAsia="nl-NL"/>
        </w:rPr>
        <w:t>Fruitstage (perceel 2):</w:t>
      </w:r>
    </w:p>
    <w:p w:rsidR="00E83508" w:rsidRPr="00E83508" w:rsidRDefault="00E83508" w:rsidP="00E83508">
      <w:pPr>
        <w:spacing w:after="0" w:line="240" w:lineRule="auto"/>
        <w:rPr>
          <w:rFonts w:ascii="ZapfCalligr BT" w:eastAsia="Times New Roman" w:hAnsi="ZapfCalligr BT" w:cs="Arial"/>
          <w:color w:val="000000"/>
          <w:sz w:val="21"/>
          <w:szCs w:val="21"/>
          <w:lang w:val="nl-NL" w:eastAsia="nl-NL"/>
        </w:rPr>
      </w:pPr>
      <w:r w:rsidRPr="00E83508">
        <w:rPr>
          <w:rFonts w:ascii="ZapfCalligr BT" w:eastAsia="Times New Roman" w:hAnsi="ZapfCalligr BT" w:cs="Arial"/>
          <w:color w:val="000000"/>
          <w:sz w:val="21"/>
          <w:szCs w:val="21"/>
          <w:lang w:val="nl-NL" w:eastAsia="nl-NL"/>
        </w:rPr>
        <w:t>Technische fiche van Lais (vrijdag).</w:t>
      </w:r>
    </w:p>
    <w:p w:rsidR="00E83508" w:rsidRPr="00E83508" w:rsidRDefault="00E83508" w:rsidP="00E83508">
      <w:pPr>
        <w:spacing w:after="0" w:line="240" w:lineRule="auto"/>
        <w:rPr>
          <w:rFonts w:ascii="ZapfCalligr BT" w:eastAsia="Times New Roman" w:hAnsi="ZapfCalligr BT" w:cs="Arial"/>
          <w:color w:val="000000"/>
          <w:sz w:val="21"/>
          <w:szCs w:val="21"/>
          <w:lang w:val="nl-NL" w:eastAsia="nl-NL"/>
        </w:rPr>
      </w:pPr>
      <w:r w:rsidRPr="00E83508">
        <w:rPr>
          <w:rFonts w:ascii="ZapfCalligr BT" w:eastAsia="Times New Roman" w:hAnsi="ZapfCalligr BT" w:cs="Arial"/>
          <w:color w:val="000000"/>
          <w:sz w:val="21"/>
          <w:szCs w:val="21"/>
          <w:lang w:val="nl-NL" w:eastAsia="nl-NL"/>
        </w:rPr>
        <w:t>Op zondagnamiddag staat Ga voor Kunst geprogrammeerd met bandprojecten van het afgelopen schooljaar.</w:t>
      </w:r>
    </w:p>
    <w:p w:rsidR="00E83508" w:rsidRPr="00E83508" w:rsidRDefault="00E83508" w:rsidP="00E83508">
      <w:pPr>
        <w:spacing w:after="0" w:line="240" w:lineRule="auto"/>
        <w:rPr>
          <w:rFonts w:ascii="ZapfCalligr BT" w:eastAsia="Times New Roman" w:hAnsi="ZapfCalligr BT" w:cs="Arial"/>
          <w:color w:val="000000"/>
          <w:sz w:val="21"/>
          <w:szCs w:val="21"/>
          <w:lang w:val="nl-NL" w:eastAsia="nl-NL"/>
        </w:rPr>
      </w:pPr>
    </w:p>
    <w:p w:rsidR="00E83508" w:rsidRPr="00E83508" w:rsidRDefault="00E83508" w:rsidP="00E83508">
      <w:pPr>
        <w:numPr>
          <w:ilvl w:val="0"/>
          <w:numId w:val="5"/>
        </w:numPr>
        <w:spacing w:after="0" w:line="240" w:lineRule="auto"/>
        <w:rPr>
          <w:rFonts w:ascii="ZapfCalligr BT" w:eastAsia="Times New Roman" w:hAnsi="ZapfCalligr BT" w:cs="Arial"/>
          <w:b/>
          <w:color w:val="000000"/>
          <w:sz w:val="21"/>
          <w:szCs w:val="21"/>
          <w:u w:val="single"/>
          <w:lang w:val="nl-NL" w:eastAsia="nl-NL"/>
        </w:rPr>
      </w:pPr>
      <w:r w:rsidRPr="00E83508">
        <w:rPr>
          <w:rFonts w:ascii="ZapfCalligr BT" w:eastAsia="Times New Roman" w:hAnsi="ZapfCalligr BT" w:cs="Arial"/>
          <w:b/>
          <w:color w:val="000000"/>
          <w:sz w:val="21"/>
          <w:szCs w:val="21"/>
          <w:u w:val="single"/>
          <w:lang w:val="nl-NL" w:eastAsia="nl-NL"/>
        </w:rPr>
        <w:t>Factor J (perceel 3):</w:t>
      </w:r>
    </w:p>
    <w:p w:rsidR="00E83508" w:rsidRPr="00E83508" w:rsidRDefault="00E83508" w:rsidP="00E83508">
      <w:pPr>
        <w:spacing w:after="0" w:line="240" w:lineRule="auto"/>
        <w:rPr>
          <w:rFonts w:ascii="ZapfCalligr BT" w:eastAsia="Times New Roman" w:hAnsi="ZapfCalligr BT" w:cs="Arial"/>
          <w:color w:val="000000"/>
          <w:sz w:val="21"/>
          <w:szCs w:val="21"/>
          <w:lang w:eastAsia="nl-NL"/>
        </w:rPr>
      </w:pPr>
      <w:r w:rsidRPr="00E83508">
        <w:rPr>
          <w:rFonts w:ascii="ZapfCalligr BT" w:eastAsia="Times New Roman" w:hAnsi="ZapfCalligr BT" w:cs="Arial"/>
          <w:color w:val="000000"/>
          <w:sz w:val="21"/>
          <w:szCs w:val="21"/>
          <w:lang w:eastAsia="nl-NL"/>
        </w:rPr>
        <w:t>Technische fiches van Cellini (fully equipped discobar - 2 pioneer cdplayers nexus cdj 2000, ethernet linked, 1 pioneer mixing desk dj900, 2 Technics PU’s, 2 monitors, 2 mic’s, 2 DI’s), Lijpe (zaterdag, fully equipped discobar), Bizzey (zaterdag) , Stake (zondag).</w:t>
      </w:r>
    </w:p>
    <w:p w:rsidR="00E83508" w:rsidRPr="00E83508" w:rsidRDefault="00E83508" w:rsidP="00E83508">
      <w:pPr>
        <w:spacing w:after="0" w:line="240" w:lineRule="auto"/>
        <w:rPr>
          <w:rFonts w:ascii="ZapfCalligr BT" w:eastAsia="Times New Roman" w:hAnsi="ZapfCalligr BT" w:cs="Arial"/>
          <w:color w:val="000000"/>
          <w:sz w:val="21"/>
          <w:szCs w:val="21"/>
          <w:lang w:val="nl-NL" w:eastAsia="nl-NL"/>
        </w:rPr>
      </w:pPr>
    </w:p>
    <w:p w:rsidR="00E83508" w:rsidRPr="00E83508" w:rsidRDefault="00E83508" w:rsidP="00E83508">
      <w:pPr>
        <w:numPr>
          <w:ilvl w:val="0"/>
          <w:numId w:val="5"/>
        </w:numPr>
        <w:spacing w:after="0" w:line="240" w:lineRule="auto"/>
        <w:rPr>
          <w:rFonts w:ascii="ZapfCalligr BT" w:eastAsia="Times New Roman" w:hAnsi="ZapfCalligr BT" w:cs="Arial"/>
          <w:b/>
          <w:color w:val="000000"/>
          <w:sz w:val="21"/>
          <w:szCs w:val="21"/>
          <w:u w:val="single"/>
          <w:lang w:val="nl-NL" w:eastAsia="nl-NL"/>
        </w:rPr>
      </w:pPr>
      <w:r w:rsidRPr="00E83508">
        <w:rPr>
          <w:rFonts w:ascii="ZapfCalligr BT" w:eastAsia="Times New Roman" w:hAnsi="ZapfCalligr BT" w:cs="Arial"/>
          <w:b/>
          <w:color w:val="000000"/>
          <w:sz w:val="21"/>
          <w:szCs w:val="21"/>
          <w:u w:val="single"/>
          <w:lang w:val="nl-NL" w:eastAsia="nl-NL"/>
        </w:rPr>
        <w:t>Stationsstraat (perceel 4):</w:t>
      </w:r>
    </w:p>
    <w:p w:rsidR="00E83508" w:rsidRPr="00E83508" w:rsidRDefault="00E83508" w:rsidP="00E83508">
      <w:pPr>
        <w:spacing w:after="0" w:line="240" w:lineRule="auto"/>
        <w:rPr>
          <w:rFonts w:ascii="ZapfCalligr BT" w:eastAsia="Times New Roman" w:hAnsi="ZapfCalligr BT" w:cs="Arial"/>
          <w:color w:val="000000"/>
          <w:sz w:val="21"/>
          <w:szCs w:val="21"/>
          <w:lang w:val="nl-NL" w:eastAsia="nl-NL"/>
        </w:rPr>
      </w:pPr>
      <w:r w:rsidRPr="00E83508">
        <w:rPr>
          <w:rFonts w:ascii="ZapfCalligr BT" w:eastAsia="Times New Roman" w:hAnsi="ZapfCalligr BT" w:cs="Arial"/>
          <w:color w:val="000000"/>
          <w:sz w:val="21"/>
          <w:szCs w:val="21"/>
          <w:lang w:val="nl-NL" w:eastAsia="nl-NL"/>
        </w:rPr>
        <w:t>Technische fiches van JEFF BRICK.</w:t>
      </w:r>
    </w:p>
    <w:p w:rsidR="00565C7A" w:rsidRDefault="002D751B"/>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alligr BT">
    <w:altName w:val="Cambria"/>
    <w:charset w:val="00"/>
    <w:family w:val="roman"/>
    <w:pitch w:val="variable"/>
    <w:sig w:usb0="800000A7" w:usb1="0000004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97C50"/>
    <w:multiLevelType w:val="hybridMultilevel"/>
    <w:tmpl w:val="AE987F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175894"/>
    <w:multiLevelType w:val="hybridMultilevel"/>
    <w:tmpl w:val="864E04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975067E"/>
    <w:multiLevelType w:val="hybridMultilevel"/>
    <w:tmpl w:val="428C6B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2A73F6"/>
    <w:multiLevelType w:val="hybridMultilevel"/>
    <w:tmpl w:val="07800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804342"/>
    <w:multiLevelType w:val="hybridMultilevel"/>
    <w:tmpl w:val="3728644E"/>
    <w:lvl w:ilvl="0" w:tplc="8C784F72">
      <w:start w:val="7"/>
      <w:numFmt w:val="bullet"/>
      <w:lvlText w:val="-"/>
      <w:lvlJc w:val="left"/>
      <w:pPr>
        <w:ind w:left="720" w:hanging="360"/>
      </w:pPr>
      <w:rPr>
        <w:rFonts w:ascii="ZapfCalligr BT" w:eastAsia="Times New Roman" w:hAnsi="ZapfCalligr BT" w:cs="Arial" w:hint="default"/>
        <w:b w:val="0"/>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08"/>
    <w:rsid w:val="002D751B"/>
    <w:rsid w:val="00446CD4"/>
    <w:rsid w:val="005600D9"/>
    <w:rsid w:val="00E83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6AF8D2-EC54-4F08-AEE2-C8040E18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el.rabijns@gen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ne.be/geluidsnormen" TargetMode="External"/><Relationship Id="rId5" Type="http://schemas.openxmlformats.org/officeDocument/2006/relationships/hyperlink" Target="http://www.lne.be/geluidsnor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4569</Words>
  <Characters>25131</Characters>
  <Application>Microsoft Office Word</Application>
  <DocSecurity>4</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2020-03-06T07:17:00Z</dcterms:created>
  <dcterms:modified xsi:type="dcterms:W3CDTF">2020-03-06T07:17:00Z</dcterms:modified>
</cp:coreProperties>
</file>