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26" w:rsidRPr="006979E5" w:rsidRDefault="005B3326" w:rsidP="005B3326">
      <w:pPr>
        <w:pStyle w:val="Kop1"/>
      </w:pPr>
      <w:bookmarkStart w:id="0" w:name="_Toc488223501"/>
      <w:bookmarkStart w:id="1" w:name="_Toc256000026"/>
      <w:bookmarkStart w:id="2" w:name="_GoBack"/>
      <w:bookmarkEnd w:id="2"/>
      <w:r w:rsidRPr="006979E5">
        <w:t>Technische bepalingen</w:t>
      </w:r>
      <w:bookmarkEnd w:id="0"/>
      <w:bookmarkEnd w:id="1"/>
    </w:p>
    <w:p w:rsidR="005B3326" w:rsidRDefault="005B3326" w:rsidP="005B3326">
      <w:pPr>
        <w:rPr>
          <w:lang w:val="nl-BE"/>
        </w:rPr>
      </w:pPr>
    </w:p>
    <w:p w:rsidR="005B3326" w:rsidRPr="00297A49" w:rsidRDefault="005B3326" w:rsidP="005B3326">
      <w:pPr>
        <w:rPr>
          <w:b/>
          <w:u w:val="single"/>
          <w:lang w:val="nl-BE"/>
        </w:rPr>
      </w:pPr>
      <w:r w:rsidRPr="00297A49">
        <w:rPr>
          <w:b/>
          <w:u w:val="single"/>
          <w:lang w:val="nl-BE"/>
        </w:rPr>
        <w:t>Algemene beschrijving</w:t>
      </w:r>
    </w:p>
    <w:p w:rsidR="005B3326" w:rsidRDefault="005B3326" w:rsidP="005B3326">
      <w:pPr>
        <w:rPr>
          <w:lang w:val="nl-BE"/>
        </w:rPr>
      </w:pPr>
    </w:p>
    <w:p w:rsidR="005B3326" w:rsidRDefault="005B3326" w:rsidP="005B3326">
      <w:pPr>
        <w:pStyle w:val="Lijstalinea"/>
        <w:numPr>
          <w:ilvl w:val="0"/>
          <w:numId w:val="2"/>
        </w:numPr>
      </w:pPr>
      <w:r>
        <w:t>Genk on stage is een gratis stadsfestival van 28 juni tot en met 30 juni 2019 in het centrum van Genk.</w:t>
      </w:r>
    </w:p>
    <w:p w:rsidR="005B3326" w:rsidRDefault="005B3326" w:rsidP="005B3326">
      <w:pPr>
        <w:pStyle w:val="Lijstalinea"/>
        <w:numPr>
          <w:ilvl w:val="0"/>
          <w:numId w:val="2"/>
        </w:numPr>
      </w:pPr>
      <w:r>
        <w:t>Publieksbereik: +/- 100.000 bezoekers.</w:t>
      </w:r>
    </w:p>
    <w:p w:rsidR="005B3326" w:rsidRDefault="005B3326" w:rsidP="005B3326">
      <w:pPr>
        <w:pStyle w:val="Lijstalinea"/>
        <w:numPr>
          <w:ilvl w:val="0"/>
          <w:numId w:val="2"/>
        </w:numPr>
      </w:pPr>
      <w:r>
        <w:t>Genk on stage wenst een bonnenverkoop te organiseren aan alle podia en pleinen in het centrum van Genk waar een festivalactiviteit plaats vindt tijdens vermelde dagen.</w:t>
      </w:r>
    </w:p>
    <w:p w:rsidR="005B3326" w:rsidRDefault="005B3326" w:rsidP="005B3326">
      <w:pPr>
        <w:pStyle w:val="Lijstalinea"/>
        <w:numPr>
          <w:ilvl w:val="0"/>
          <w:numId w:val="2"/>
        </w:numPr>
      </w:pPr>
      <w:r w:rsidRPr="00C85A34">
        <w:rPr>
          <w:b/>
          <w:u w:val="single"/>
        </w:rPr>
        <w:t>Opbouw</w:t>
      </w:r>
      <w:r>
        <w:t xml:space="preserve"> vanaf maandag 24 juni – 09u (gedeeltelijk) en donderdag 27 juni vanaf 14u. Na toewijzing van de offerte wordt de timing van opbouw in overleg bepaald.</w:t>
      </w:r>
    </w:p>
    <w:p w:rsidR="005B3326" w:rsidRDefault="005B3326" w:rsidP="005B3326">
      <w:pPr>
        <w:pStyle w:val="Lijstalinea"/>
      </w:pPr>
      <w:r>
        <w:t>Opbouw dient afgerond te zijn op donderdag 27 juni – 17u.</w:t>
      </w:r>
    </w:p>
    <w:p w:rsidR="005B3326" w:rsidRDefault="005B3326" w:rsidP="005B3326">
      <w:pPr>
        <w:pStyle w:val="Lijstalinea"/>
        <w:numPr>
          <w:ilvl w:val="0"/>
          <w:numId w:val="2"/>
        </w:numPr>
      </w:pPr>
      <w:r w:rsidRPr="00C85A34">
        <w:rPr>
          <w:b/>
          <w:u w:val="single"/>
        </w:rPr>
        <w:t>Afbouw</w:t>
      </w:r>
      <w:r>
        <w:t xml:space="preserve"> op maandag 01 juli vanaf 09u.</w:t>
      </w:r>
    </w:p>
    <w:p w:rsidR="005B3326" w:rsidRDefault="005B3326" w:rsidP="005B3326">
      <w:pPr>
        <w:pStyle w:val="Lijstalinea"/>
        <w:numPr>
          <w:ilvl w:val="0"/>
          <w:numId w:val="2"/>
        </w:numPr>
      </w:pPr>
      <w:r>
        <w:t>De inschrijver kan een pakketprijs voorzien voor alle percelen.</w:t>
      </w:r>
    </w:p>
    <w:p w:rsidR="005B3326" w:rsidRDefault="005B3326" w:rsidP="005B3326">
      <w:pPr>
        <w:pStyle w:val="Lijstalinea"/>
        <w:numPr>
          <w:ilvl w:val="0"/>
          <w:numId w:val="2"/>
        </w:numPr>
      </w:pPr>
      <w:r>
        <w:t xml:space="preserve">De inschrijver voorziet een eenheidsprijs/unit inclusief levering op de locatie zoals beschreven. </w:t>
      </w:r>
    </w:p>
    <w:p w:rsidR="005B3326" w:rsidRPr="00297A49" w:rsidRDefault="005B3326" w:rsidP="005B3326">
      <w:pPr>
        <w:pStyle w:val="Lijstalinea"/>
        <w:keepNext/>
        <w:numPr>
          <w:ilvl w:val="0"/>
          <w:numId w:val="2"/>
        </w:numPr>
        <w:rPr>
          <w:lang w:val="nl-BE"/>
        </w:rPr>
      </w:pPr>
      <w:r>
        <w:t>De organisatie kan op afroep extra units reserveren aan de eenheidsprijzen zoals deze beschreven worden in de offerte.</w:t>
      </w:r>
    </w:p>
    <w:p w:rsidR="005B3326" w:rsidRPr="00297A49" w:rsidRDefault="005B3326" w:rsidP="005B3326">
      <w:pPr>
        <w:pStyle w:val="Lijstalinea"/>
        <w:keepNext/>
        <w:numPr>
          <w:ilvl w:val="0"/>
          <w:numId w:val="2"/>
        </w:numPr>
        <w:rPr>
          <w:lang w:val="nl-BE"/>
        </w:rPr>
      </w:pPr>
      <w:r w:rsidRPr="00297A49">
        <w:rPr>
          <w:lang w:val="nl-BE"/>
        </w:rPr>
        <w:t xml:space="preserve">De inschrijver heeft de mogelijkheid om een </w:t>
      </w:r>
      <w:proofErr w:type="spellStart"/>
      <w:r w:rsidRPr="00297A49">
        <w:rPr>
          <w:lang w:val="nl-BE"/>
        </w:rPr>
        <w:t>plaatsbezoek</w:t>
      </w:r>
      <w:proofErr w:type="spellEnd"/>
      <w:r w:rsidRPr="00297A49">
        <w:rPr>
          <w:lang w:val="nl-BE"/>
        </w:rPr>
        <w:t xml:space="preserve"> uit te voeren.</w:t>
      </w:r>
      <w:r w:rsidRPr="00297A49">
        <w:rPr>
          <w:lang w:val="nl-BE"/>
        </w:rPr>
        <w:br/>
        <w:t>Een locatiebezoek is mogelijk, na afspraak met de heer Roel Rabijns van de Dienst Evenementen op het nummer 089 65 44 55</w:t>
      </w:r>
      <w:r>
        <w:rPr>
          <w:lang w:val="nl-BE"/>
        </w:rPr>
        <w:t xml:space="preserve"> of via e-mail: roel.rabijns@genk.be</w:t>
      </w:r>
      <w:r w:rsidRPr="00297A49">
        <w:rPr>
          <w:lang w:val="nl-BE"/>
        </w:rPr>
        <w:t>.</w:t>
      </w:r>
    </w:p>
    <w:p w:rsidR="005B3326" w:rsidRDefault="005B3326" w:rsidP="005B3326">
      <w:pPr>
        <w:rPr>
          <w:lang w:val="nl-BE"/>
        </w:rPr>
      </w:pPr>
    </w:p>
    <w:p w:rsidR="005B3326" w:rsidRPr="00297A49" w:rsidRDefault="005B3326" w:rsidP="005B3326">
      <w:pPr>
        <w:jc w:val="right"/>
        <w:rPr>
          <w:lang w:val="nl-BE"/>
        </w:rPr>
      </w:pPr>
    </w:p>
    <w:p w:rsidR="005B3326" w:rsidRPr="006979E5" w:rsidRDefault="005B3326" w:rsidP="005B3326">
      <w:pPr>
        <w:pStyle w:val="Kop2"/>
      </w:pPr>
      <w:bookmarkStart w:id="3" w:name="_Toc256000027"/>
      <w:r w:rsidRPr="006979E5">
        <w:t>Perceel 1 “Units voor bonnenverkoop”</w:t>
      </w:r>
      <w:bookmarkEnd w:id="3"/>
    </w:p>
    <w:p w:rsidR="005B3326" w:rsidRPr="006979E5" w:rsidRDefault="005B3326" w:rsidP="005B3326">
      <w:pPr>
        <w:keepNext/>
        <w:rPr>
          <w:lang w:val="nl-BE"/>
        </w:rPr>
      </w:pPr>
    </w:p>
    <w:tbl>
      <w:tblPr>
        <w:tblW w:w="4301" w:type="dxa"/>
        <w:tblInd w:w="55" w:type="dxa"/>
        <w:tblCellMar>
          <w:left w:w="70" w:type="dxa"/>
          <w:right w:w="70" w:type="dxa"/>
        </w:tblCellMar>
        <w:tblLook w:val="04A0" w:firstRow="1" w:lastRow="0" w:firstColumn="1" w:lastColumn="0" w:noHBand="0" w:noVBand="1"/>
      </w:tblPr>
      <w:tblGrid>
        <w:gridCol w:w="1700"/>
        <w:gridCol w:w="867"/>
        <w:gridCol w:w="867"/>
        <w:gridCol w:w="867"/>
      </w:tblGrid>
      <w:tr w:rsidR="005B3326" w:rsidRPr="00297A49" w:rsidTr="00447D52">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326" w:rsidRPr="00297A49" w:rsidRDefault="005B3326" w:rsidP="00447D52">
            <w:pPr>
              <w:rPr>
                <w:rFonts w:ascii="Calibri" w:hAnsi="Calibri"/>
                <w:b/>
                <w:bCs/>
                <w:color w:val="000000"/>
                <w:sz w:val="22"/>
                <w:szCs w:val="22"/>
                <w:lang w:val="nl-BE" w:eastAsia="nl-BE"/>
              </w:rPr>
            </w:pPr>
            <w:r w:rsidRPr="00297A49">
              <w:rPr>
                <w:rFonts w:ascii="Calibri" w:hAnsi="Calibri"/>
                <w:b/>
                <w:bCs/>
                <w:color w:val="000000"/>
                <w:sz w:val="22"/>
                <w:szCs w:val="22"/>
                <w:lang w:val="nl-BE" w:eastAsia="nl-BE"/>
              </w:rPr>
              <w:t>LOCATIE</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5B3326" w:rsidRPr="00297A49" w:rsidRDefault="005B3326" w:rsidP="00447D52">
            <w:pPr>
              <w:rPr>
                <w:rFonts w:ascii="Calibri" w:hAnsi="Calibri"/>
                <w:b/>
                <w:bCs/>
                <w:color w:val="000000"/>
                <w:sz w:val="22"/>
                <w:szCs w:val="22"/>
                <w:lang w:val="nl-BE" w:eastAsia="nl-BE"/>
              </w:rPr>
            </w:pPr>
            <w:r w:rsidRPr="00297A49">
              <w:rPr>
                <w:rFonts w:ascii="Calibri" w:hAnsi="Calibri"/>
                <w:b/>
                <w:bCs/>
                <w:color w:val="000000"/>
                <w:sz w:val="22"/>
                <w:szCs w:val="22"/>
                <w:lang w:val="nl-BE" w:eastAsia="nl-BE"/>
              </w:rPr>
              <w:t>UNIT 4</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5B3326" w:rsidRPr="00297A49" w:rsidRDefault="005B3326" w:rsidP="00447D52">
            <w:pPr>
              <w:rPr>
                <w:rFonts w:ascii="Calibri" w:hAnsi="Calibri"/>
                <w:b/>
                <w:bCs/>
                <w:color w:val="000000"/>
                <w:sz w:val="22"/>
                <w:szCs w:val="22"/>
                <w:lang w:val="nl-BE" w:eastAsia="nl-BE"/>
              </w:rPr>
            </w:pPr>
            <w:r w:rsidRPr="00297A49">
              <w:rPr>
                <w:rFonts w:ascii="Calibri" w:hAnsi="Calibri"/>
                <w:b/>
                <w:bCs/>
                <w:color w:val="000000"/>
                <w:sz w:val="22"/>
                <w:szCs w:val="22"/>
                <w:lang w:val="nl-BE" w:eastAsia="nl-BE"/>
              </w:rPr>
              <w:t>UNIT 3</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5B3326" w:rsidRPr="00297A49" w:rsidRDefault="005B3326" w:rsidP="00447D52">
            <w:pPr>
              <w:rPr>
                <w:rFonts w:ascii="Calibri" w:hAnsi="Calibri"/>
                <w:b/>
                <w:bCs/>
                <w:color w:val="000000"/>
                <w:sz w:val="22"/>
                <w:szCs w:val="22"/>
                <w:lang w:val="nl-BE" w:eastAsia="nl-BE"/>
              </w:rPr>
            </w:pPr>
            <w:r w:rsidRPr="00297A49">
              <w:rPr>
                <w:rFonts w:ascii="Calibri" w:hAnsi="Calibri"/>
                <w:b/>
                <w:bCs/>
                <w:color w:val="000000"/>
                <w:sz w:val="22"/>
                <w:szCs w:val="22"/>
                <w:lang w:val="nl-BE" w:eastAsia="nl-BE"/>
              </w:rPr>
              <w:t>UNIT 2</w:t>
            </w:r>
          </w:p>
        </w:tc>
      </w:tr>
      <w:tr w:rsidR="005B3326" w:rsidRPr="00297A49" w:rsidTr="00447D5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B3326" w:rsidRPr="00297A49" w:rsidRDefault="005B3326" w:rsidP="00447D52">
            <w:pPr>
              <w:rPr>
                <w:rFonts w:ascii="Calibri" w:hAnsi="Calibri"/>
                <w:color w:val="000000"/>
                <w:sz w:val="22"/>
                <w:szCs w:val="22"/>
                <w:lang w:val="nl-BE" w:eastAsia="nl-BE"/>
              </w:rPr>
            </w:pPr>
            <w:r w:rsidRPr="00297A49">
              <w:rPr>
                <w:rFonts w:ascii="Calibri" w:hAnsi="Calibri"/>
                <w:color w:val="000000"/>
                <w:sz w:val="22"/>
                <w:szCs w:val="22"/>
                <w:lang w:val="nl-BE" w:eastAsia="nl-BE"/>
              </w:rPr>
              <w:t>Factor J</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1</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0</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2</w:t>
            </w:r>
          </w:p>
        </w:tc>
      </w:tr>
      <w:tr w:rsidR="005B3326" w:rsidRPr="00297A49" w:rsidTr="00447D5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B3326" w:rsidRPr="00297A49" w:rsidRDefault="005B3326" w:rsidP="00447D52">
            <w:pPr>
              <w:rPr>
                <w:rFonts w:ascii="Calibri" w:hAnsi="Calibri"/>
                <w:color w:val="000000"/>
                <w:sz w:val="22"/>
                <w:szCs w:val="22"/>
                <w:lang w:val="nl-BE" w:eastAsia="nl-BE"/>
              </w:rPr>
            </w:pPr>
            <w:r w:rsidRPr="00297A49">
              <w:rPr>
                <w:rFonts w:ascii="Calibri" w:hAnsi="Calibri"/>
                <w:color w:val="000000"/>
                <w:sz w:val="22"/>
                <w:szCs w:val="22"/>
                <w:lang w:val="nl-BE" w:eastAsia="nl-BE"/>
              </w:rPr>
              <w:t>Stadsplein</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1</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0</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3</w:t>
            </w:r>
          </w:p>
        </w:tc>
      </w:tr>
      <w:tr w:rsidR="005B3326" w:rsidRPr="00297A49" w:rsidTr="00447D5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B3326" w:rsidRPr="00297A49" w:rsidRDefault="005B3326" w:rsidP="00447D52">
            <w:pPr>
              <w:rPr>
                <w:rFonts w:ascii="Calibri" w:hAnsi="Calibri"/>
                <w:color w:val="000000"/>
                <w:sz w:val="22"/>
                <w:szCs w:val="22"/>
                <w:lang w:val="nl-BE" w:eastAsia="nl-BE"/>
              </w:rPr>
            </w:pPr>
            <w:r w:rsidRPr="00297A49">
              <w:rPr>
                <w:rFonts w:ascii="Calibri" w:hAnsi="Calibri"/>
                <w:color w:val="000000"/>
                <w:sz w:val="22"/>
                <w:szCs w:val="22"/>
                <w:lang w:val="nl-BE" w:eastAsia="nl-BE"/>
              </w:rPr>
              <w:t>Grote Markt</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0</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1</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0</w:t>
            </w:r>
          </w:p>
        </w:tc>
      </w:tr>
      <w:tr w:rsidR="005B3326" w:rsidRPr="00297A49" w:rsidTr="00447D5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B3326" w:rsidRPr="00297A49" w:rsidRDefault="005B3326" w:rsidP="00447D52">
            <w:pPr>
              <w:rPr>
                <w:rFonts w:ascii="Calibri" w:hAnsi="Calibri"/>
                <w:color w:val="000000"/>
                <w:sz w:val="22"/>
                <w:szCs w:val="22"/>
                <w:lang w:val="nl-BE" w:eastAsia="nl-BE"/>
              </w:rPr>
            </w:pPr>
            <w:r w:rsidRPr="00297A49">
              <w:rPr>
                <w:rFonts w:ascii="Calibri" w:hAnsi="Calibri"/>
                <w:color w:val="000000"/>
                <w:sz w:val="22"/>
                <w:szCs w:val="22"/>
                <w:lang w:val="nl-BE" w:eastAsia="nl-BE"/>
              </w:rPr>
              <w:t>Winterslagstraat</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0</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0</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1</w:t>
            </w:r>
          </w:p>
        </w:tc>
      </w:tr>
      <w:tr w:rsidR="005B3326" w:rsidRPr="00297A49" w:rsidTr="00447D5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B3326" w:rsidRPr="00297A49" w:rsidRDefault="005B3326" w:rsidP="00447D52">
            <w:pPr>
              <w:rPr>
                <w:rFonts w:ascii="Calibri" w:hAnsi="Calibri"/>
                <w:color w:val="000000"/>
                <w:sz w:val="22"/>
                <w:szCs w:val="22"/>
                <w:lang w:val="nl-BE" w:eastAsia="nl-BE"/>
              </w:rPr>
            </w:pPr>
            <w:proofErr w:type="spellStart"/>
            <w:r w:rsidRPr="00297A49">
              <w:rPr>
                <w:rFonts w:ascii="Calibri" w:hAnsi="Calibri"/>
                <w:color w:val="000000"/>
                <w:sz w:val="22"/>
                <w:szCs w:val="22"/>
                <w:lang w:val="nl-BE" w:eastAsia="nl-BE"/>
              </w:rPr>
              <w:t>Stationstraat</w:t>
            </w:r>
            <w:proofErr w:type="spellEnd"/>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0</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0</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1</w:t>
            </w:r>
          </w:p>
        </w:tc>
      </w:tr>
      <w:tr w:rsidR="005B3326" w:rsidRPr="00297A49" w:rsidTr="00447D5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B3326" w:rsidRPr="00297A49" w:rsidRDefault="005B3326" w:rsidP="00447D52">
            <w:pPr>
              <w:rPr>
                <w:rFonts w:ascii="Calibri" w:hAnsi="Calibri"/>
                <w:color w:val="000000"/>
                <w:sz w:val="22"/>
                <w:szCs w:val="22"/>
                <w:lang w:val="nl-BE" w:eastAsia="nl-BE"/>
              </w:rPr>
            </w:pPr>
            <w:r w:rsidRPr="00297A49">
              <w:rPr>
                <w:rFonts w:ascii="Calibri" w:hAnsi="Calibri"/>
                <w:color w:val="000000"/>
                <w:sz w:val="22"/>
                <w:szCs w:val="22"/>
                <w:lang w:val="nl-BE" w:eastAsia="nl-BE"/>
              </w:rPr>
              <w:t>St Martinusplein</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0</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0</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1</w:t>
            </w:r>
          </w:p>
        </w:tc>
      </w:tr>
      <w:tr w:rsidR="005B3326" w:rsidRPr="00297A49" w:rsidTr="00447D5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B3326" w:rsidRPr="00297A49" w:rsidRDefault="005B3326" w:rsidP="00447D52">
            <w:pPr>
              <w:rPr>
                <w:rFonts w:ascii="Calibri" w:hAnsi="Calibri"/>
                <w:color w:val="000000"/>
                <w:sz w:val="22"/>
                <w:szCs w:val="22"/>
                <w:lang w:val="nl-BE" w:eastAsia="nl-BE"/>
              </w:rPr>
            </w:pPr>
            <w:r w:rsidRPr="00297A49">
              <w:rPr>
                <w:rFonts w:ascii="Calibri" w:hAnsi="Calibri"/>
                <w:color w:val="000000"/>
                <w:sz w:val="22"/>
                <w:szCs w:val="22"/>
                <w:lang w:val="nl-BE" w:eastAsia="nl-BE"/>
              </w:rPr>
              <w:t>Fruitmarkt</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1</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0</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0</w:t>
            </w:r>
          </w:p>
        </w:tc>
      </w:tr>
      <w:tr w:rsidR="005B3326" w:rsidRPr="00297A49" w:rsidTr="00447D5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B3326" w:rsidRPr="00297A49" w:rsidRDefault="005B3326" w:rsidP="00447D52">
            <w:pPr>
              <w:rPr>
                <w:rFonts w:ascii="Calibri" w:hAnsi="Calibri"/>
                <w:color w:val="000000"/>
                <w:sz w:val="22"/>
                <w:szCs w:val="22"/>
                <w:lang w:val="nl-BE" w:eastAsia="nl-BE"/>
              </w:rPr>
            </w:pPr>
            <w:r w:rsidRPr="00297A49">
              <w:rPr>
                <w:rFonts w:ascii="Calibri" w:hAnsi="Calibri"/>
                <w:color w:val="000000"/>
                <w:sz w:val="22"/>
                <w:szCs w:val="22"/>
                <w:lang w:val="nl-BE" w:eastAsia="nl-BE"/>
              </w:rPr>
              <w:t>Dieplaan</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0</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0</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color w:val="000000"/>
                <w:sz w:val="22"/>
                <w:szCs w:val="22"/>
                <w:lang w:val="nl-BE" w:eastAsia="nl-BE"/>
              </w:rPr>
            </w:pPr>
            <w:r w:rsidRPr="00297A49">
              <w:rPr>
                <w:rFonts w:ascii="Calibri" w:hAnsi="Calibri"/>
                <w:color w:val="000000"/>
                <w:sz w:val="22"/>
                <w:szCs w:val="22"/>
                <w:lang w:val="nl-BE" w:eastAsia="nl-BE"/>
              </w:rPr>
              <w:t>1</w:t>
            </w:r>
          </w:p>
        </w:tc>
      </w:tr>
      <w:tr w:rsidR="005B3326" w:rsidRPr="00297A49" w:rsidTr="00447D5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B3326" w:rsidRPr="00297A49" w:rsidRDefault="005B3326" w:rsidP="00447D52">
            <w:pPr>
              <w:rPr>
                <w:rFonts w:ascii="Calibri" w:hAnsi="Calibri"/>
                <w:b/>
                <w:bCs/>
                <w:color w:val="000000"/>
                <w:sz w:val="22"/>
                <w:szCs w:val="22"/>
                <w:lang w:val="nl-BE" w:eastAsia="nl-BE"/>
              </w:rPr>
            </w:pPr>
            <w:r w:rsidRPr="00297A49">
              <w:rPr>
                <w:rFonts w:ascii="Calibri" w:hAnsi="Calibri"/>
                <w:b/>
                <w:bCs/>
                <w:color w:val="000000"/>
                <w:sz w:val="22"/>
                <w:szCs w:val="22"/>
                <w:lang w:val="nl-BE" w:eastAsia="nl-BE"/>
              </w:rPr>
              <w:t>TOTAAL</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b/>
                <w:bCs/>
                <w:color w:val="000000"/>
                <w:sz w:val="22"/>
                <w:szCs w:val="22"/>
                <w:lang w:val="nl-BE" w:eastAsia="nl-BE"/>
              </w:rPr>
            </w:pPr>
            <w:r w:rsidRPr="00297A49">
              <w:rPr>
                <w:rFonts w:ascii="Calibri" w:hAnsi="Calibri"/>
                <w:b/>
                <w:bCs/>
                <w:color w:val="000000"/>
                <w:sz w:val="22"/>
                <w:szCs w:val="22"/>
                <w:lang w:val="nl-BE" w:eastAsia="nl-BE"/>
              </w:rPr>
              <w:t>3</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b/>
                <w:bCs/>
                <w:color w:val="000000"/>
                <w:sz w:val="22"/>
                <w:szCs w:val="22"/>
                <w:lang w:val="nl-BE" w:eastAsia="nl-BE"/>
              </w:rPr>
            </w:pPr>
            <w:r w:rsidRPr="00297A49">
              <w:rPr>
                <w:rFonts w:ascii="Calibri" w:hAnsi="Calibri"/>
                <w:b/>
                <w:bCs/>
                <w:color w:val="000000"/>
                <w:sz w:val="22"/>
                <w:szCs w:val="22"/>
                <w:lang w:val="nl-BE" w:eastAsia="nl-BE"/>
              </w:rPr>
              <w:t>1</w:t>
            </w:r>
          </w:p>
        </w:tc>
        <w:tc>
          <w:tcPr>
            <w:tcW w:w="867" w:type="dxa"/>
            <w:tcBorders>
              <w:top w:val="nil"/>
              <w:left w:val="nil"/>
              <w:bottom w:val="single" w:sz="4" w:space="0" w:color="auto"/>
              <w:right w:val="single" w:sz="4" w:space="0" w:color="auto"/>
            </w:tcBorders>
            <w:shd w:val="clear" w:color="auto" w:fill="auto"/>
            <w:noWrap/>
            <w:vAlign w:val="bottom"/>
            <w:hideMark/>
          </w:tcPr>
          <w:p w:rsidR="005B3326" w:rsidRPr="00297A49" w:rsidRDefault="005B3326" w:rsidP="00447D52">
            <w:pPr>
              <w:jc w:val="center"/>
              <w:rPr>
                <w:rFonts w:ascii="Calibri" w:hAnsi="Calibri"/>
                <w:b/>
                <w:bCs/>
                <w:color w:val="000000"/>
                <w:sz w:val="22"/>
                <w:szCs w:val="22"/>
                <w:lang w:val="nl-BE" w:eastAsia="nl-BE"/>
              </w:rPr>
            </w:pPr>
            <w:r w:rsidRPr="00297A49">
              <w:rPr>
                <w:rFonts w:ascii="Calibri" w:hAnsi="Calibri"/>
                <w:b/>
                <w:bCs/>
                <w:color w:val="000000"/>
                <w:sz w:val="22"/>
                <w:szCs w:val="22"/>
                <w:lang w:val="nl-BE" w:eastAsia="nl-BE"/>
              </w:rPr>
              <w:t>9</w:t>
            </w:r>
          </w:p>
        </w:tc>
      </w:tr>
    </w:tbl>
    <w:p w:rsidR="005B3326" w:rsidRPr="00297A49" w:rsidRDefault="005B3326" w:rsidP="005B3326">
      <w:pPr>
        <w:spacing w:after="200" w:line="276" w:lineRule="auto"/>
        <w:rPr>
          <w:rFonts w:ascii="Calibri" w:eastAsia="Calibri" w:hAnsi="Calibri"/>
          <w:i/>
          <w:sz w:val="18"/>
          <w:szCs w:val="18"/>
          <w:lang w:val="nl-NL"/>
        </w:rPr>
      </w:pPr>
    </w:p>
    <w:p w:rsidR="005B3326" w:rsidRPr="00297A49" w:rsidRDefault="005B3326" w:rsidP="005B3326">
      <w:pPr>
        <w:spacing w:after="200" w:line="276" w:lineRule="auto"/>
        <w:rPr>
          <w:rFonts w:ascii="Calibri" w:eastAsia="Calibri" w:hAnsi="Calibri"/>
          <w:i/>
          <w:sz w:val="18"/>
          <w:szCs w:val="18"/>
          <w:lang w:val="nl-NL"/>
        </w:rPr>
      </w:pPr>
      <w:r w:rsidRPr="00297A49">
        <w:rPr>
          <w:rFonts w:ascii="Calibri" w:eastAsia="Calibri" w:hAnsi="Calibri"/>
          <w:i/>
          <w:sz w:val="18"/>
          <w:szCs w:val="18"/>
          <w:lang w:val="nl-NL"/>
        </w:rPr>
        <w:t>Unit 4 = unit met 4 raampjes voor bonnenverkoop;</w:t>
      </w:r>
    </w:p>
    <w:p w:rsidR="005B3326" w:rsidRPr="00297A49" w:rsidRDefault="005B3326" w:rsidP="005B3326">
      <w:pPr>
        <w:spacing w:after="200" w:line="276" w:lineRule="auto"/>
        <w:rPr>
          <w:rFonts w:ascii="Calibri" w:eastAsia="Calibri" w:hAnsi="Calibri"/>
          <w:i/>
          <w:sz w:val="18"/>
          <w:szCs w:val="18"/>
          <w:lang w:val="nl-NL"/>
        </w:rPr>
      </w:pPr>
      <w:r w:rsidRPr="00297A49">
        <w:rPr>
          <w:rFonts w:ascii="Calibri" w:eastAsia="Calibri" w:hAnsi="Calibri"/>
          <w:i/>
          <w:sz w:val="18"/>
          <w:szCs w:val="18"/>
          <w:lang w:val="nl-NL"/>
        </w:rPr>
        <w:t>Unit 3 : unit met 3 raampjes voor bonnenverkoop;</w:t>
      </w:r>
    </w:p>
    <w:p w:rsidR="005B3326" w:rsidRPr="00297A49" w:rsidRDefault="005B3326" w:rsidP="005B3326">
      <w:pPr>
        <w:spacing w:after="200" w:line="276" w:lineRule="auto"/>
        <w:rPr>
          <w:rFonts w:ascii="Calibri" w:eastAsia="Calibri" w:hAnsi="Calibri"/>
          <w:i/>
          <w:sz w:val="18"/>
          <w:szCs w:val="18"/>
          <w:lang w:val="nl-NL"/>
        </w:rPr>
      </w:pPr>
      <w:r w:rsidRPr="00297A49">
        <w:rPr>
          <w:rFonts w:ascii="Calibri" w:eastAsia="Calibri" w:hAnsi="Calibri"/>
          <w:i/>
          <w:sz w:val="18"/>
          <w:szCs w:val="18"/>
          <w:lang w:val="nl-NL"/>
        </w:rPr>
        <w:t>Unit 2 = unit met 2 raampjes voor bonnenverkoop.</w:t>
      </w:r>
    </w:p>
    <w:p w:rsidR="005B3326" w:rsidRPr="00297A49" w:rsidRDefault="005B3326" w:rsidP="005B3326">
      <w:pPr>
        <w:spacing w:after="200" w:line="276" w:lineRule="auto"/>
        <w:rPr>
          <w:rFonts w:ascii="Calibri" w:eastAsia="Calibri" w:hAnsi="Calibri"/>
          <w:sz w:val="22"/>
          <w:szCs w:val="22"/>
          <w:lang w:val="nl-NL"/>
        </w:rPr>
      </w:pPr>
      <w:r>
        <w:rPr>
          <w:rFonts w:ascii="Calibri" w:eastAsia="Calibri" w:hAnsi="Calibri"/>
          <w:sz w:val="22"/>
          <w:szCs w:val="22"/>
          <w:lang w:val="nl-NL"/>
        </w:rPr>
        <w:lastRenderedPageBreak/>
        <w:t xml:space="preserve">De inschrijvers dienen </w:t>
      </w:r>
      <w:r w:rsidRPr="00297A49">
        <w:rPr>
          <w:rFonts w:ascii="Calibri" w:eastAsia="Calibri" w:hAnsi="Calibri"/>
          <w:sz w:val="22"/>
          <w:szCs w:val="22"/>
          <w:lang w:val="nl-NL"/>
        </w:rPr>
        <w:t xml:space="preserve">de offerte </w:t>
      </w:r>
      <w:r>
        <w:rPr>
          <w:rFonts w:ascii="Calibri" w:eastAsia="Calibri" w:hAnsi="Calibri"/>
          <w:sz w:val="22"/>
          <w:szCs w:val="22"/>
          <w:lang w:val="nl-NL"/>
        </w:rPr>
        <w:t xml:space="preserve">te vervolledigen met </w:t>
      </w:r>
      <w:r w:rsidRPr="00297A49">
        <w:rPr>
          <w:rFonts w:ascii="Calibri" w:eastAsia="Calibri" w:hAnsi="Calibri"/>
          <w:sz w:val="22"/>
          <w:szCs w:val="22"/>
          <w:lang w:val="nl-NL"/>
        </w:rPr>
        <w:t xml:space="preserve"> alle technische info (afmetingen, faciliteiten, …) per unit</w:t>
      </w:r>
      <w:r>
        <w:rPr>
          <w:rFonts w:ascii="Calibri" w:eastAsia="Calibri" w:hAnsi="Calibri"/>
          <w:sz w:val="22"/>
          <w:szCs w:val="22"/>
          <w:lang w:val="nl-NL"/>
        </w:rPr>
        <w:t>,</w:t>
      </w:r>
      <w:r w:rsidRPr="00297A49">
        <w:rPr>
          <w:rFonts w:ascii="Calibri" w:eastAsia="Calibri" w:hAnsi="Calibri"/>
          <w:sz w:val="22"/>
          <w:szCs w:val="22"/>
          <w:lang w:val="nl-NL"/>
        </w:rPr>
        <w:t xml:space="preserve"> alsook een foto of illustratie van de unit.</w:t>
      </w:r>
    </w:p>
    <w:p w:rsidR="005B3326" w:rsidRPr="00297A49" w:rsidRDefault="005B3326" w:rsidP="005B3326">
      <w:pPr>
        <w:spacing w:after="200" w:line="276" w:lineRule="auto"/>
        <w:rPr>
          <w:rFonts w:ascii="Calibri" w:eastAsia="Calibri" w:hAnsi="Calibri"/>
          <w:sz w:val="22"/>
          <w:szCs w:val="22"/>
          <w:lang w:val="nl-NL"/>
        </w:rPr>
      </w:pPr>
      <w:r w:rsidRPr="00297A49">
        <w:rPr>
          <w:rFonts w:ascii="Calibri" w:eastAsia="Calibri" w:hAnsi="Calibri"/>
          <w:sz w:val="22"/>
          <w:szCs w:val="22"/>
          <w:lang w:val="nl-NL"/>
        </w:rPr>
        <w:t xml:space="preserve">Het is toegelaten om </w:t>
      </w:r>
      <w:r>
        <w:rPr>
          <w:rFonts w:ascii="Calibri" w:eastAsia="Calibri" w:hAnsi="Calibri"/>
          <w:sz w:val="22"/>
          <w:szCs w:val="22"/>
          <w:lang w:val="nl-NL"/>
        </w:rPr>
        <w:t>max. 1 alternatief</w:t>
      </w:r>
      <w:r w:rsidRPr="00297A49">
        <w:rPr>
          <w:rFonts w:ascii="Calibri" w:eastAsia="Calibri" w:hAnsi="Calibri"/>
          <w:sz w:val="22"/>
          <w:szCs w:val="22"/>
          <w:lang w:val="nl-NL"/>
        </w:rPr>
        <w:t xml:space="preserve"> te definiëren</w:t>
      </w:r>
      <w:r>
        <w:rPr>
          <w:rFonts w:ascii="Calibri" w:eastAsia="Calibri" w:hAnsi="Calibri"/>
          <w:sz w:val="22"/>
          <w:szCs w:val="22"/>
          <w:lang w:val="nl-NL"/>
        </w:rPr>
        <w:t>,</w:t>
      </w:r>
      <w:r w:rsidRPr="00297A49">
        <w:rPr>
          <w:rFonts w:ascii="Calibri" w:eastAsia="Calibri" w:hAnsi="Calibri"/>
          <w:sz w:val="22"/>
          <w:szCs w:val="22"/>
          <w:lang w:val="nl-NL"/>
        </w:rPr>
        <w:t xml:space="preserve"> mits gelijkwaardig equivalent.</w:t>
      </w:r>
    </w:p>
    <w:p w:rsidR="005B3326" w:rsidRPr="006979E5" w:rsidRDefault="005B3326" w:rsidP="005B3326">
      <w:pPr>
        <w:keepNext/>
        <w:rPr>
          <w:lang w:val="nl-BE"/>
        </w:rPr>
      </w:pPr>
    </w:p>
    <w:p w:rsidR="005B3326" w:rsidRPr="006979E5" w:rsidRDefault="005B3326" w:rsidP="005B3326">
      <w:pPr>
        <w:pStyle w:val="Kop2"/>
      </w:pPr>
      <w:bookmarkStart w:id="4" w:name="_Toc256000028"/>
      <w:r w:rsidRPr="006979E5">
        <w:t>Perceel 2 “Units voor organisatie”</w:t>
      </w:r>
      <w:bookmarkEnd w:id="4"/>
    </w:p>
    <w:p w:rsidR="005B3326" w:rsidRPr="006979E5" w:rsidRDefault="005B3326" w:rsidP="005B3326">
      <w:pPr>
        <w:keepNext/>
        <w:rPr>
          <w:lang w:val="nl-BE"/>
        </w:rPr>
      </w:pPr>
    </w:p>
    <w:p w:rsidR="005B3326" w:rsidRPr="00297A49" w:rsidRDefault="005B3326" w:rsidP="005B3326">
      <w:pPr>
        <w:numPr>
          <w:ilvl w:val="0"/>
          <w:numId w:val="2"/>
        </w:numPr>
        <w:spacing w:after="200" w:line="276" w:lineRule="auto"/>
        <w:contextualSpacing/>
        <w:rPr>
          <w:rFonts w:ascii="Calibri" w:eastAsia="Calibri" w:hAnsi="Calibri"/>
          <w:sz w:val="22"/>
          <w:szCs w:val="22"/>
          <w:lang w:val="nl-NL"/>
        </w:rPr>
      </w:pPr>
      <w:r>
        <w:rPr>
          <w:rFonts w:ascii="Calibri" w:eastAsia="Calibri" w:hAnsi="Calibri"/>
          <w:sz w:val="22"/>
          <w:szCs w:val="22"/>
          <w:lang w:val="nl-NL"/>
        </w:rPr>
        <w:t>2 x</w:t>
      </w:r>
      <w:r w:rsidRPr="00297A49">
        <w:rPr>
          <w:rFonts w:ascii="Calibri" w:eastAsia="Calibri" w:hAnsi="Calibri"/>
          <w:sz w:val="22"/>
          <w:szCs w:val="22"/>
          <w:lang w:val="nl-NL"/>
        </w:rPr>
        <w:t xml:space="preserve"> unit met 2 aparte ruimtes, locaties: parking Stadhuis – Zijde Euro</w:t>
      </w:r>
      <w:r>
        <w:rPr>
          <w:rFonts w:ascii="Calibri" w:eastAsia="Calibri" w:hAnsi="Calibri"/>
          <w:sz w:val="22"/>
          <w:szCs w:val="22"/>
          <w:lang w:val="nl-NL"/>
        </w:rPr>
        <w:t>palaan + Stadsplein, afm. max 9x</w:t>
      </w:r>
      <w:r w:rsidRPr="00297A49">
        <w:rPr>
          <w:rFonts w:ascii="Calibri" w:eastAsia="Calibri" w:hAnsi="Calibri"/>
          <w:sz w:val="22"/>
          <w:szCs w:val="22"/>
          <w:lang w:val="nl-NL"/>
        </w:rPr>
        <w:t>3m;</w:t>
      </w:r>
    </w:p>
    <w:p w:rsidR="005B3326" w:rsidRPr="00297A49" w:rsidRDefault="005B3326" w:rsidP="005B3326">
      <w:pPr>
        <w:numPr>
          <w:ilvl w:val="0"/>
          <w:numId w:val="2"/>
        </w:numPr>
        <w:spacing w:after="200" w:line="276" w:lineRule="auto"/>
        <w:contextualSpacing/>
        <w:rPr>
          <w:rFonts w:ascii="Calibri" w:eastAsia="Calibri" w:hAnsi="Calibri"/>
          <w:sz w:val="22"/>
          <w:szCs w:val="22"/>
          <w:lang w:val="nl-NL"/>
        </w:rPr>
      </w:pPr>
      <w:r>
        <w:rPr>
          <w:rFonts w:ascii="Calibri" w:eastAsia="Calibri" w:hAnsi="Calibri"/>
          <w:sz w:val="22"/>
          <w:szCs w:val="22"/>
          <w:lang w:val="nl-NL"/>
        </w:rPr>
        <w:t>1 x</w:t>
      </w:r>
      <w:r w:rsidRPr="00297A49">
        <w:rPr>
          <w:rFonts w:ascii="Calibri" w:eastAsia="Calibri" w:hAnsi="Calibri"/>
          <w:sz w:val="22"/>
          <w:szCs w:val="22"/>
          <w:lang w:val="nl-NL"/>
        </w:rPr>
        <w:t xml:space="preserve"> unit met 2 aparte ruimtes + toilet, locatie: Eveneme</w:t>
      </w:r>
      <w:r>
        <w:rPr>
          <w:rFonts w:ascii="Calibri" w:eastAsia="Calibri" w:hAnsi="Calibri"/>
          <w:sz w:val="22"/>
          <w:szCs w:val="22"/>
          <w:lang w:val="nl-NL"/>
        </w:rPr>
        <w:t>ntenpark Cosmogolem, afm. max. 9x</w:t>
      </w:r>
      <w:r w:rsidRPr="00297A49">
        <w:rPr>
          <w:rFonts w:ascii="Calibri" w:eastAsia="Calibri" w:hAnsi="Calibri"/>
          <w:sz w:val="22"/>
          <w:szCs w:val="22"/>
          <w:lang w:val="nl-NL"/>
        </w:rPr>
        <w:t>3m.</w:t>
      </w:r>
    </w:p>
    <w:p w:rsidR="005B3326" w:rsidRPr="00297A49" w:rsidRDefault="005B3326" w:rsidP="005B3326">
      <w:pPr>
        <w:spacing w:after="200" w:line="276" w:lineRule="auto"/>
        <w:ind w:left="360"/>
        <w:rPr>
          <w:rFonts w:ascii="Calibri" w:eastAsia="Calibri" w:hAnsi="Calibri"/>
          <w:sz w:val="22"/>
          <w:szCs w:val="22"/>
          <w:lang w:val="nl-NL"/>
        </w:rPr>
      </w:pPr>
      <w:r w:rsidRPr="00297A49">
        <w:rPr>
          <w:rFonts w:ascii="Calibri" w:eastAsia="Calibri" w:hAnsi="Calibri"/>
          <w:sz w:val="22"/>
          <w:szCs w:val="22"/>
          <w:lang w:val="nl-NL"/>
        </w:rPr>
        <w:t xml:space="preserve">Het is toegelaten om </w:t>
      </w:r>
      <w:r>
        <w:rPr>
          <w:rFonts w:ascii="Calibri" w:eastAsia="Calibri" w:hAnsi="Calibri"/>
          <w:sz w:val="22"/>
          <w:szCs w:val="22"/>
          <w:lang w:val="nl-NL"/>
        </w:rPr>
        <w:t xml:space="preserve">max. 1 </w:t>
      </w:r>
      <w:r w:rsidRPr="00297A49">
        <w:rPr>
          <w:rFonts w:ascii="Calibri" w:eastAsia="Calibri" w:hAnsi="Calibri"/>
          <w:sz w:val="22"/>
          <w:szCs w:val="22"/>
          <w:lang w:val="nl-NL"/>
        </w:rPr>
        <w:t>alternatie</w:t>
      </w:r>
      <w:r>
        <w:rPr>
          <w:rFonts w:ascii="Calibri" w:eastAsia="Calibri" w:hAnsi="Calibri"/>
          <w:sz w:val="22"/>
          <w:szCs w:val="22"/>
          <w:lang w:val="nl-NL"/>
        </w:rPr>
        <w:t>f</w:t>
      </w:r>
      <w:r w:rsidRPr="00297A49">
        <w:rPr>
          <w:rFonts w:ascii="Calibri" w:eastAsia="Calibri" w:hAnsi="Calibri"/>
          <w:sz w:val="22"/>
          <w:szCs w:val="22"/>
          <w:lang w:val="nl-NL"/>
        </w:rPr>
        <w:t xml:space="preserve"> te definiëren</w:t>
      </w:r>
      <w:r>
        <w:rPr>
          <w:rFonts w:ascii="Calibri" w:eastAsia="Calibri" w:hAnsi="Calibri"/>
          <w:sz w:val="22"/>
          <w:szCs w:val="22"/>
          <w:lang w:val="nl-NL"/>
        </w:rPr>
        <w:t>,</w:t>
      </w:r>
      <w:r w:rsidRPr="00297A49">
        <w:rPr>
          <w:rFonts w:ascii="Calibri" w:eastAsia="Calibri" w:hAnsi="Calibri"/>
          <w:sz w:val="22"/>
          <w:szCs w:val="22"/>
          <w:lang w:val="nl-NL"/>
        </w:rPr>
        <w:t xml:space="preserve"> mits gelijkwaardig equivalent.</w:t>
      </w:r>
    </w:p>
    <w:p w:rsidR="005B3326" w:rsidRPr="006979E5" w:rsidRDefault="005B3326" w:rsidP="005B3326">
      <w:pPr>
        <w:pStyle w:val="Kop2"/>
      </w:pPr>
      <w:bookmarkStart w:id="5" w:name="_Toc256000029"/>
      <w:r w:rsidRPr="006979E5">
        <w:t>Perceel 3 “Units festivalredactie”</w:t>
      </w:r>
      <w:bookmarkEnd w:id="5"/>
    </w:p>
    <w:p w:rsidR="005B3326" w:rsidRPr="006979E5" w:rsidRDefault="005B3326" w:rsidP="005B3326">
      <w:pPr>
        <w:keepNext/>
        <w:rPr>
          <w:lang w:val="nl-BE"/>
        </w:rPr>
      </w:pPr>
    </w:p>
    <w:p w:rsidR="005B3326" w:rsidRPr="006979E5" w:rsidRDefault="005B3326" w:rsidP="005B3326">
      <w:pPr>
        <w:keepNext/>
        <w:rPr>
          <w:lang w:val="nl-BE"/>
        </w:rPr>
      </w:pPr>
    </w:p>
    <w:p w:rsidR="005B3326" w:rsidRPr="00297A49" w:rsidRDefault="005B3326" w:rsidP="005B3326">
      <w:pPr>
        <w:numPr>
          <w:ilvl w:val="0"/>
          <w:numId w:val="2"/>
        </w:numPr>
        <w:spacing w:after="200" w:line="276" w:lineRule="auto"/>
        <w:contextualSpacing/>
        <w:rPr>
          <w:rFonts w:ascii="Calibri" w:eastAsia="Calibri" w:hAnsi="Calibri"/>
          <w:sz w:val="22"/>
          <w:szCs w:val="22"/>
          <w:lang w:val="nl-NL"/>
        </w:rPr>
      </w:pPr>
      <w:r>
        <w:rPr>
          <w:rFonts w:ascii="Calibri" w:eastAsia="Calibri" w:hAnsi="Calibri"/>
          <w:sz w:val="22"/>
          <w:szCs w:val="22"/>
          <w:lang w:val="nl-NL"/>
        </w:rPr>
        <w:t>1 x</w:t>
      </w:r>
      <w:r w:rsidRPr="00297A49">
        <w:rPr>
          <w:rFonts w:ascii="Calibri" w:eastAsia="Calibri" w:hAnsi="Calibri"/>
          <w:sz w:val="22"/>
          <w:szCs w:val="22"/>
          <w:lang w:val="nl-NL"/>
        </w:rPr>
        <w:t xml:space="preserve">  studio unit met grote ramen en aanpalend outdoor (klein) balkon;</w:t>
      </w:r>
    </w:p>
    <w:p w:rsidR="005B3326" w:rsidRPr="00297A49" w:rsidRDefault="005B3326" w:rsidP="005B3326">
      <w:pPr>
        <w:numPr>
          <w:ilvl w:val="0"/>
          <w:numId w:val="2"/>
        </w:numPr>
        <w:spacing w:after="200" w:line="276" w:lineRule="auto"/>
        <w:contextualSpacing/>
        <w:rPr>
          <w:rFonts w:ascii="Calibri" w:eastAsia="Calibri" w:hAnsi="Calibri"/>
          <w:sz w:val="22"/>
          <w:szCs w:val="22"/>
          <w:lang w:val="nl-NL"/>
        </w:rPr>
      </w:pPr>
      <w:r w:rsidRPr="00297A49">
        <w:rPr>
          <w:rFonts w:ascii="Calibri" w:eastAsia="Calibri" w:hAnsi="Calibri"/>
          <w:sz w:val="22"/>
          <w:szCs w:val="22"/>
          <w:lang w:val="nl-NL"/>
        </w:rPr>
        <w:t xml:space="preserve">1 </w:t>
      </w:r>
      <w:r>
        <w:rPr>
          <w:rFonts w:ascii="Calibri" w:eastAsia="Calibri" w:hAnsi="Calibri"/>
          <w:sz w:val="22"/>
          <w:szCs w:val="22"/>
          <w:lang w:val="nl-NL"/>
        </w:rPr>
        <w:t>x</w:t>
      </w:r>
      <w:r w:rsidRPr="00297A49">
        <w:rPr>
          <w:rFonts w:ascii="Calibri" w:eastAsia="Calibri" w:hAnsi="Calibri"/>
          <w:sz w:val="22"/>
          <w:szCs w:val="22"/>
          <w:lang w:val="nl-NL"/>
        </w:rPr>
        <w:t xml:space="preserve"> redactie unit, bij voorkeur een grote open ruimte met mogelijkheid om werkruimte te creëren voor ca</w:t>
      </w:r>
      <w:r>
        <w:rPr>
          <w:rFonts w:ascii="Calibri" w:eastAsia="Calibri" w:hAnsi="Calibri"/>
          <w:sz w:val="22"/>
          <w:szCs w:val="22"/>
          <w:lang w:val="nl-NL"/>
        </w:rPr>
        <w:t>.</w:t>
      </w:r>
      <w:r w:rsidRPr="00297A49">
        <w:rPr>
          <w:rFonts w:ascii="Calibri" w:eastAsia="Calibri" w:hAnsi="Calibri"/>
          <w:sz w:val="22"/>
          <w:szCs w:val="22"/>
          <w:lang w:val="nl-NL"/>
        </w:rPr>
        <w:t xml:space="preserve"> 20 personen (niet permanent aanwezig).</w:t>
      </w:r>
    </w:p>
    <w:p w:rsidR="005B3326" w:rsidRPr="00297A49" w:rsidRDefault="005B3326" w:rsidP="005B3326">
      <w:pPr>
        <w:spacing w:after="200" w:line="276" w:lineRule="auto"/>
        <w:rPr>
          <w:rFonts w:ascii="Calibri" w:eastAsia="Calibri" w:hAnsi="Calibri"/>
          <w:sz w:val="22"/>
          <w:szCs w:val="22"/>
          <w:lang w:val="nl-NL"/>
        </w:rPr>
      </w:pPr>
      <w:r w:rsidRPr="00297A49">
        <w:rPr>
          <w:rFonts w:ascii="Calibri" w:eastAsia="Calibri" w:hAnsi="Calibri"/>
          <w:sz w:val="22"/>
          <w:szCs w:val="22"/>
          <w:lang w:val="nl-NL"/>
        </w:rPr>
        <w:t>De studio unit dient op de redactie unit geplaatst te worden.</w:t>
      </w:r>
    </w:p>
    <w:p w:rsidR="005B3326" w:rsidRPr="00297A49" w:rsidRDefault="005B3326" w:rsidP="005B3326">
      <w:pPr>
        <w:spacing w:after="200" w:line="276" w:lineRule="auto"/>
        <w:rPr>
          <w:rFonts w:ascii="Calibri" w:eastAsia="Calibri" w:hAnsi="Calibri"/>
          <w:sz w:val="22"/>
          <w:szCs w:val="22"/>
          <w:lang w:val="nl-NL"/>
        </w:rPr>
      </w:pPr>
      <w:r w:rsidRPr="00297A49">
        <w:rPr>
          <w:rFonts w:ascii="Calibri" w:eastAsia="Calibri" w:hAnsi="Calibri"/>
          <w:sz w:val="22"/>
          <w:szCs w:val="22"/>
          <w:lang w:val="nl-NL"/>
        </w:rPr>
        <w:t xml:space="preserve">De ondergrond is zeer licht hellend op deze locatie. </w:t>
      </w:r>
    </w:p>
    <w:p w:rsidR="005B3326" w:rsidRPr="00297A49" w:rsidRDefault="005B3326" w:rsidP="005B3326">
      <w:pPr>
        <w:spacing w:after="200" w:line="276" w:lineRule="auto"/>
        <w:rPr>
          <w:rFonts w:ascii="Calibri" w:eastAsia="Calibri" w:hAnsi="Calibri"/>
          <w:sz w:val="22"/>
          <w:szCs w:val="22"/>
          <w:lang w:val="nl-NL"/>
        </w:rPr>
      </w:pPr>
      <w:r w:rsidRPr="00297A49">
        <w:rPr>
          <w:rFonts w:ascii="Calibri" w:eastAsia="Calibri" w:hAnsi="Calibri"/>
          <w:sz w:val="22"/>
          <w:szCs w:val="22"/>
          <w:lang w:val="nl-NL"/>
        </w:rPr>
        <w:t>Locatie: Stadsplein – Genk centrum.</w:t>
      </w:r>
    </w:p>
    <w:p w:rsidR="005B3326" w:rsidRDefault="005B3326" w:rsidP="005B3326">
      <w:pPr>
        <w:spacing w:after="200" w:line="276" w:lineRule="auto"/>
        <w:contextualSpacing/>
        <w:rPr>
          <w:rFonts w:ascii="Calibri" w:eastAsia="Calibri" w:hAnsi="Calibri"/>
          <w:b/>
          <w:sz w:val="22"/>
          <w:szCs w:val="22"/>
          <w:u w:val="double"/>
          <w:lang w:val="nl-NL"/>
        </w:rPr>
      </w:pPr>
    </w:p>
    <w:p w:rsidR="005B3326" w:rsidRPr="00B80EB6" w:rsidRDefault="005B3326" w:rsidP="005B3326">
      <w:pPr>
        <w:spacing w:after="200" w:line="276" w:lineRule="auto"/>
        <w:contextualSpacing/>
        <w:rPr>
          <w:rFonts w:ascii="Calibri" w:eastAsia="Calibri" w:hAnsi="Calibri"/>
          <w:b/>
          <w:sz w:val="22"/>
          <w:szCs w:val="22"/>
          <w:u w:val="double"/>
          <w:lang w:val="nl-NL"/>
        </w:rPr>
      </w:pPr>
      <w:r w:rsidRPr="00B80EB6">
        <w:rPr>
          <w:rFonts w:ascii="Calibri" w:eastAsia="Calibri" w:hAnsi="Calibri"/>
          <w:b/>
          <w:sz w:val="22"/>
          <w:szCs w:val="22"/>
          <w:u w:val="double"/>
          <w:lang w:val="nl-NL"/>
        </w:rPr>
        <w:t>BEMERKINGEN</w:t>
      </w:r>
    </w:p>
    <w:p w:rsidR="005B3326" w:rsidRPr="00297A49" w:rsidRDefault="005B3326" w:rsidP="005B3326">
      <w:pPr>
        <w:spacing w:after="200" w:line="276" w:lineRule="auto"/>
        <w:contextualSpacing/>
        <w:rPr>
          <w:rFonts w:ascii="Calibri" w:eastAsia="Calibri" w:hAnsi="Calibri"/>
          <w:b/>
          <w:i/>
          <w:sz w:val="22"/>
          <w:szCs w:val="22"/>
          <w:lang w:val="nl-NL"/>
        </w:rPr>
      </w:pPr>
      <w:r w:rsidRPr="00297A49">
        <w:rPr>
          <w:rFonts w:ascii="Calibri" w:eastAsia="Calibri" w:hAnsi="Calibri"/>
          <w:b/>
          <w:i/>
          <w:sz w:val="22"/>
          <w:szCs w:val="22"/>
          <w:lang w:val="nl-NL"/>
        </w:rPr>
        <w:t>Veiligheidsparagraaf:</w:t>
      </w:r>
    </w:p>
    <w:p w:rsidR="005B3326" w:rsidRPr="00B80EB6" w:rsidRDefault="005B3326" w:rsidP="005B3326">
      <w:pPr>
        <w:rPr>
          <w:rFonts w:ascii="Calibri" w:eastAsia="Calibri" w:hAnsi="Calibri"/>
          <w:sz w:val="22"/>
          <w:szCs w:val="22"/>
          <w:lang w:val="nl-NL"/>
        </w:rPr>
      </w:pPr>
      <w:r w:rsidRPr="00B80EB6">
        <w:rPr>
          <w:rFonts w:ascii="Calibri" w:eastAsia="Calibri" w:hAnsi="Calibri"/>
          <w:sz w:val="22"/>
          <w:szCs w:val="22"/>
          <w:lang w:val="nl-NL"/>
        </w:rPr>
        <w:t>Met het doel de werknemers te beschermen tegen de risico’s inherent aan hun arbeid, dient de apparatuur te voldoen aan:</w:t>
      </w:r>
    </w:p>
    <w:p w:rsidR="005B3326" w:rsidRDefault="005B3326" w:rsidP="005B3326">
      <w:pPr>
        <w:rPr>
          <w:rFonts w:ascii="Calibri" w:eastAsia="Calibri" w:hAnsi="Calibri"/>
          <w:sz w:val="22"/>
          <w:szCs w:val="22"/>
          <w:lang w:val="nl-NL"/>
        </w:rPr>
      </w:pPr>
    </w:p>
    <w:p w:rsidR="005B3326" w:rsidRPr="00B80EB6" w:rsidRDefault="005B3326" w:rsidP="005B3326">
      <w:pPr>
        <w:numPr>
          <w:ilvl w:val="0"/>
          <w:numId w:val="3"/>
        </w:numPr>
        <w:rPr>
          <w:rFonts w:ascii="Calibri" w:eastAsia="Calibri" w:hAnsi="Calibri"/>
          <w:sz w:val="22"/>
          <w:szCs w:val="22"/>
          <w:lang w:val="nl-NL"/>
        </w:rPr>
      </w:pPr>
      <w:r w:rsidRPr="00B80EB6">
        <w:rPr>
          <w:rFonts w:ascii="Calibri" w:eastAsia="Calibri" w:hAnsi="Calibri"/>
          <w:sz w:val="22"/>
          <w:szCs w:val="22"/>
          <w:lang w:val="nl-NL"/>
        </w:rPr>
        <w:t>de toepasselijke Belgische wetten, reglementen en normen inzake veiligheid en hygiëne, inzonderheid deze vervat in het ARAB, het AREI en de CODEX.</w:t>
      </w:r>
    </w:p>
    <w:p w:rsidR="005B3326" w:rsidRPr="00B80EB6" w:rsidRDefault="005B3326" w:rsidP="005B3326">
      <w:pPr>
        <w:numPr>
          <w:ilvl w:val="0"/>
          <w:numId w:val="3"/>
        </w:numPr>
        <w:rPr>
          <w:rFonts w:ascii="Calibri" w:eastAsia="Calibri" w:hAnsi="Calibri"/>
          <w:sz w:val="22"/>
          <w:szCs w:val="22"/>
          <w:lang w:val="nl-NL"/>
        </w:rPr>
      </w:pPr>
      <w:r w:rsidRPr="00B80EB6">
        <w:rPr>
          <w:rFonts w:ascii="Calibri" w:eastAsia="Calibri" w:hAnsi="Calibri"/>
          <w:sz w:val="22"/>
          <w:szCs w:val="22"/>
          <w:lang w:val="nl-NL"/>
        </w:rPr>
        <w:t>de voorwaarden inzake veiligheid en hygiëne, niet noodzakelijk bij de vigerende wetten en reglementen inzake veiligheid en hygiëne opgelegd, maar onontbeerlijk om het objectief te bereiken vooropgesteld door het dynamisch risicobeheersingssysteem bedoeld in artikel 3 van het KB van 27/03/1998 betreffende het beleid inzake het welzijn van de werknemers bij de uitvoering van hun werk.</w:t>
      </w:r>
      <w:r w:rsidRPr="00B80EB6">
        <w:rPr>
          <w:rFonts w:ascii="Calibri" w:eastAsia="Calibri" w:hAnsi="Calibri"/>
          <w:sz w:val="22"/>
          <w:szCs w:val="22"/>
          <w:lang w:val="nl-NL"/>
        </w:rPr>
        <w:br/>
        <w:t xml:space="preserve">In dit kader worden de volgende bijkomende veiligheidseisen gesteld: </w:t>
      </w:r>
    </w:p>
    <w:p w:rsidR="005B3326" w:rsidRDefault="005B3326" w:rsidP="005B3326">
      <w:pPr>
        <w:numPr>
          <w:ilvl w:val="0"/>
          <w:numId w:val="4"/>
        </w:numPr>
        <w:tabs>
          <w:tab w:val="left" w:pos="1134"/>
        </w:tabs>
        <w:ind w:hanging="11"/>
        <w:rPr>
          <w:rFonts w:ascii="Calibri" w:eastAsia="Calibri" w:hAnsi="Calibri"/>
          <w:sz w:val="22"/>
          <w:szCs w:val="22"/>
          <w:lang w:val="nl-NL"/>
        </w:rPr>
      </w:pPr>
      <w:r>
        <w:rPr>
          <w:rFonts w:ascii="Calibri" w:eastAsia="Calibri" w:hAnsi="Calibri"/>
          <w:sz w:val="22"/>
          <w:szCs w:val="22"/>
          <w:lang w:val="nl-NL"/>
        </w:rPr>
        <w:t>v</w:t>
      </w:r>
      <w:r w:rsidRPr="00B80EB6">
        <w:rPr>
          <w:rFonts w:ascii="Calibri" w:eastAsia="Calibri" w:hAnsi="Calibri"/>
          <w:sz w:val="22"/>
          <w:szCs w:val="22"/>
          <w:lang w:val="nl-NL"/>
        </w:rPr>
        <w:t>ermelden van extra te nemen preventiemaatregelen bij op- en afbouw van de installaties</w:t>
      </w:r>
    </w:p>
    <w:p w:rsidR="005B3326" w:rsidRDefault="005B3326" w:rsidP="005B3326">
      <w:pPr>
        <w:numPr>
          <w:ilvl w:val="0"/>
          <w:numId w:val="2"/>
        </w:numPr>
        <w:tabs>
          <w:tab w:val="left" w:pos="1134"/>
        </w:tabs>
        <w:ind w:firstLine="414"/>
        <w:rPr>
          <w:rFonts w:ascii="Calibri" w:eastAsia="Calibri" w:hAnsi="Calibri"/>
          <w:sz w:val="22"/>
          <w:szCs w:val="22"/>
          <w:lang w:val="nl-NL"/>
        </w:rPr>
      </w:pPr>
      <w:r w:rsidRPr="00B80EB6">
        <w:rPr>
          <w:rFonts w:ascii="Calibri" w:eastAsia="Calibri" w:hAnsi="Calibri"/>
          <w:sz w:val="22"/>
          <w:szCs w:val="22"/>
          <w:lang w:val="nl-NL"/>
        </w:rPr>
        <w:t xml:space="preserve">Iedere (onder-) aannemer zal voor de aanvang van de werken een </w:t>
      </w:r>
      <w:proofErr w:type="spellStart"/>
      <w:r w:rsidRPr="00B80EB6">
        <w:rPr>
          <w:rFonts w:ascii="Calibri" w:eastAsia="Calibri" w:hAnsi="Calibri"/>
          <w:sz w:val="22"/>
          <w:szCs w:val="22"/>
          <w:lang w:val="nl-NL"/>
        </w:rPr>
        <w:t>veiligheids</w:t>
      </w:r>
      <w:proofErr w:type="spellEnd"/>
      <w:r w:rsidRPr="00B80EB6">
        <w:rPr>
          <w:rFonts w:ascii="Calibri" w:eastAsia="Calibri" w:hAnsi="Calibri"/>
          <w:sz w:val="22"/>
          <w:szCs w:val="22"/>
          <w:lang w:val="nl-NL"/>
        </w:rPr>
        <w:t xml:space="preserve"> – en </w:t>
      </w:r>
    </w:p>
    <w:p w:rsidR="005B3326" w:rsidRPr="00B80EB6" w:rsidRDefault="005B3326" w:rsidP="005B3326">
      <w:pPr>
        <w:tabs>
          <w:tab w:val="left" w:pos="1134"/>
        </w:tabs>
        <w:ind w:left="1134"/>
        <w:rPr>
          <w:rFonts w:ascii="Calibri" w:eastAsia="Calibri" w:hAnsi="Calibri"/>
          <w:sz w:val="22"/>
          <w:szCs w:val="22"/>
          <w:lang w:val="nl-NL"/>
        </w:rPr>
      </w:pPr>
      <w:r>
        <w:rPr>
          <w:rFonts w:ascii="Calibri" w:eastAsia="Calibri" w:hAnsi="Calibri"/>
          <w:sz w:val="22"/>
          <w:szCs w:val="22"/>
          <w:lang w:val="nl-NL"/>
        </w:rPr>
        <w:t xml:space="preserve">      </w:t>
      </w:r>
      <w:r w:rsidRPr="00B80EB6">
        <w:rPr>
          <w:rFonts w:ascii="Calibri" w:eastAsia="Calibri" w:hAnsi="Calibri"/>
          <w:sz w:val="22"/>
          <w:szCs w:val="22"/>
          <w:lang w:val="nl-NL"/>
        </w:rPr>
        <w:t>gezondheidsplan opstellen en voorleggen aan de stad Genk;</w:t>
      </w:r>
    </w:p>
    <w:p w:rsidR="005B3326" w:rsidRDefault="005B3326" w:rsidP="005B3326">
      <w:pPr>
        <w:numPr>
          <w:ilvl w:val="0"/>
          <w:numId w:val="4"/>
        </w:numPr>
        <w:tabs>
          <w:tab w:val="left" w:pos="1134"/>
        </w:tabs>
        <w:ind w:hanging="11"/>
        <w:rPr>
          <w:rFonts w:ascii="Calibri" w:eastAsia="Calibri" w:hAnsi="Calibri"/>
          <w:sz w:val="22"/>
          <w:szCs w:val="22"/>
          <w:lang w:val="nl-NL"/>
        </w:rPr>
      </w:pPr>
      <w:r>
        <w:rPr>
          <w:rFonts w:ascii="Calibri" w:eastAsia="Calibri" w:hAnsi="Calibri"/>
          <w:sz w:val="22"/>
          <w:szCs w:val="22"/>
          <w:lang w:val="nl-NL"/>
        </w:rPr>
        <w:t>v</w:t>
      </w:r>
      <w:r w:rsidRPr="00B80EB6">
        <w:rPr>
          <w:rFonts w:ascii="Calibri" w:eastAsia="Calibri" w:hAnsi="Calibri"/>
          <w:sz w:val="22"/>
          <w:szCs w:val="22"/>
          <w:lang w:val="nl-NL"/>
        </w:rPr>
        <w:t xml:space="preserve">oor aanvang zal er een coördinatievergadering plaats vinden waarbij de </w:t>
      </w:r>
    </w:p>
    <w:p w:rsidR="005B3326" w:rsidRDefault="005B3326" w:rsidP="005B3326">
      <w:pPr>
        <w:tabs>
          <w:tab w:val="left" w:pos="1134"/>
        </w:tabs>
        <w:ind w:left="720"/>
        <w:rPr>
          <w:rFonts w:ascii="Calibri" w:eastAsia="Calibri" w:hAnsi="Calibri"/>
          <w:sz w:val="22"/>
          <w:szCs w:val="22"/>
          <w:lang w:val="nl-NL"/>
        </w:rPr>
      </w:pPr>
      <w:r>
        <w:rPr>
          <w:rFonts w:ascii="Calibri" w:eastAsia="Calibri" w:hAnsi="Calibri"/>
          <w:sz w:val="22"/>
          <w:szCs w:val="22"/>
          <w:lang w:val="nl-NL"/>
        </w:rPr>
        <w:t xml:space="preserve">        </w:t>
      </w:r>
      <w:r w:rsidRPr="00B80EB6">
        <w:rPr>
          <w:rFonts w:ascii="Calibri" w:eastAsia="Calibri" w:hAnsi="Calibri"/>
          <w:sz w:val="22"/>
          <w:szCs w:val="22"/>
          <w:lang w:val="nl-NL"/>
        </w:rPr>
        <w:t xml:space="preserve">verantwoordelijke voor uitvoering en de preventie adviseur van elke (onder-)aannemer </w:t>
      </w:r>
    </w:p>
    <w:p w:rsidR="005B3326" w:rsidRPr="00B80EB6" w:rsidRDefault="005B3326" w:rsidP="005B3326">
      <w:pPr>
        <w:tabs>
          <w:tab w:val="left" w:pos="1134"/>
        </w:tabs>
        <w:ind w:left="720"/>
        <w:rPr>
          <w:rFonts w:ascii="Calibri" w:eastAsia="Calibri" w:hAnsi="Calibri"/>
          <w:sz w:val="22"/>
          <w:szCs w:val="22"/>
          <w:lang w:val="nl-NL"/>
        </w:rPr>
      </w:pPr>
      <w:r>
        <w:rPr>
          <w:rFonts w:ascii="Calibri" w:eastAsia="Calibri" w:hAnsi="Calibri"/>
          <w:sz w:val="22"/>
          <w:szCs w:val="22"/>
          <w:lang w:val="nl-NL"/>
        </w:rPr>
        <w:t xml:space="preserve">        </w:t>
      </w:r>
      <w:r w:rsidRPr="00B80EB6">
        <w:rPr>
          <w:rFonts w:ascii="Calibri" w:eastAsia="Calibri" w:hAnsi="Calibri"/>
          <w:sz w:val="22"/>
          <w:szCs w:val="22"/>
          <w:lang w:val="nl-NL"/>
        </w:rPr>
        <w:t>aanwezig dient te zijn;</w:t>
      </w:r>
    </w:p>
    <w:p w:rsidR="005B3326" w:rsidRDefault="005B3326" w:rsidP="005B3326">
      <w:pPr>
        <w:numPr>
          <w:ilvl w:val="0"/>
          <w:numId w:val="4"/>
        </w:numPr>
        <w:tabs>
          <w:tab w:val="left" w:pos="1134"/>
        </w:tabs>
        <w:ind w:hanging="11"/>
        <w:rPr>
          <w:rFonts w:ascii="Calibri" w:eastAsia="Calibri" w:hAnsi="Calibri"/>
          <w:sz w:val="22"/>
          <w:szCs w:val="22"/>
          <w:lang w:val="nl-NL"/>
        </w:rPr>
      </w:pPr>
      <w:r>
        <w:rPr>
          <w:rFonts w:ascii="Calibri" w:eastAsia="Calibri" w:hAnsi="Calibri"/>
          <w:sz w:val="22"/>
          <w:szCs w:val="22"/>
          <w:lang w:val="nl-NL"/>
        </w:rPr>
        <w:t>e</w:t>
      </w:r>
      <w:r w:rsidRPr="00B80EB6">
        <w:rPr>
          <w:rFonts w:ascii="Calibri" w:eastAsia="Calibri" w:hAnsi="Calibri"/>
          <w:sz w:val="22"/>
          <w:szCs w:val="22"/>
          <w:lang w:val="nl-NL"/>
        </w:rPr>
        <w:t xml:space="preserve">lke aannemer zal van alle hef – en hijstoestellen en -middelen recente en nog geldende </w:t>
      </w:r>
    </w:p>
    <w:p w:rsidR="005B3326" w:rsidRPr="00B80EB6" w:rsidRDefault="005B3326" w:rsidP="005B3326">
      <w:pPr>
        <w:tabs>
          <w:tab w:val="left" w:pos="1134"/>
        </w:tabs>
        <w:ind w:left="720"/>
        <w:rPr>
          <w:rFonts w:ascii="Calibri" w:eastAsia="Calibri" w:hAnsi="Calibri"/>
          <w:sz w:val="22"/>
          <w:szCs w:val="22"/>
          <w:lang w:val="nl-NL"/>
        </w:rPr>
      </w:pPr>
      <w:r>
        <w:rPr>
          <w:rFonts w:ascii="Calibri" w:eastAsia="Calibri" w:hAnsi="Calibri"/>
          <w:sz w:val="22"/>
          <w:szCs w:val="22"/>
          <w:lang w:val="nl-NL"/>
        </w:rPr>
        <w:lastRenderedPageBreak/>
        <w:t xml:space="preserve">        </w:t>
      </w:r>
      <w:r w:rsidRPr="00B80EB6">
        <w:rPr>
          <w:rFonts w:ascii="Calibri" w:eastAsia="Calibri" w:hAnsi="Calibri"/>
          <w:sz w:val="22"/>
          <w:szCs w:val="22"/>
          <w:lang w:val="nl-NL"/>
        </w:rPr>
        <w:t>keuringsverslagen voorleggen;</w:t>
      </w:r>
    </w:p>
    <w:p w:rsidR="005B3326" w:rsidRPr="00B80EB6" w:rsidRDefault="005B3326" w:rsidP="005B3326">
      <w:pPr>
        <w:numPr>
          <w:ilvl w:val="0"/>
          <w:numId w:val="4"/>
        </w:numPr>
        <w:rPr>
          <w:rFonts w:ascii="Calibri" w:eastAsia="Calibri" w:hAnsi="Calibri"/>
          <w:sz w:val="22"/>
          <w:szCs w:val="22"/>
          <w:lang w:val="nl-NL"/>
        </w:rPr>
      </w:pPr>
      <w:r>
        <w:rPr>
          <w:rFonts w:ascii="Calibri" w:eastAsia="Calibri" w:hAnsi="Calibri"/>
          <w:sz w:val="22"/>
          <w:szCs w:val="22"/>
          <w:lang w:val="nl-NL"/>
        </w:rPr>
        <w:t>a</w:t>
      </w:r>
      <w:r w:rsidRPr="00B80EB6">
        <w:rPr>
          <w:rFonts w:ascii="Calibri" w:eastAsia="Calibri" w:hAnsi="Calibri"/>
          <w:sz w:val="22"/>
          <w:szCs w:val="22"/>
          <w:lang w:val="nl-NL"/>
        </w:rPr>
        <w:t>lle eventuele keuringen uit te voeren door een EDTC (externe dienst voor technische controle) of een bevoegde persoon of instantie  (</w:t>
      </w:r>
      <w:proofErr w:type="spellStart"/>
      <w:r w:rsidRPr="00B80EB6">
        <w:rPr>
          <w:rFonts w:ascii="Calibri" w:eastAsia="Calibri" w:hAnsi="Calibri"/>
          <w:sz w:val="22"/>
          <w:szCs w:val="22"/>
          <w:lang w:val="nl-NL"/>
        </w:rPr>
        <w:t>bvb</w:t>
      </w:r>
      <w:proofErr w:type="spellEnd"/>
      <w:r w:rsidRPr="00B80EB6">
        <w:rPr>
          <w:rFonts w:ascii="Calibri" w:eastAsia="Calibri" w:hAnsi="Calibri"/>
          <w:sz w:val="22"/>
          <w:szCs w:val="22"/>
          <w:lang w:val="nl-NL"/>
        </w:rPr>
        <w:t xml:space="preserve">. Elektrische installaties, draagkracht, </w:t>
      </w:r>
      <w:proofErr w:type="spellStart"/>
      <w:r w:rsidRPr="00B80EB6">
        <w:rPr>
          <w:rFonts w:ascii="Calibri" w:eastAsia="Calibri" w:hAnsi="Calibri"/>
          <w:sz w:val="22"/>
          <w:szCs w:val="22"/>
          <w:lang w:val="nl-NL"/>
        </w:rPr>
        <w:t>etc</w:t>
      </w:r>
      <w:proofErr w:type="spellEnd"/>
      <w:r w:rsidRPr="00B80EB6">
        <w:rPr>
          <w:rFonts w:ascii="Calibri" w:eastAsia="Calibri" w:hAnsi="Calibri"/>
          <w:sz w:val="22"/>
          <w:szCs w:val="22"/>
          <w:lang w:val="nl-NL"/>
        </w:rPr>
        <w:t>…) worden in opdracht van en ten laste van de aannemer uitgevoerd.</w:t>
      </w:r>
    </w:p>
    <w:p w:rsidR="005B3326" w:rsidRPr="006979E5" w:rsidRDefault="005B3326" w:rsidP="005B3326">
      <w:pPr>
        <w:keepNext/>
        <w:rPr>
          <w:lang w:val="nl-BE"/>
        </w:rPr>
      </w:pPr>
    </w:p>
    <w:p w:rsidR="005B3326" w:rsidRDefault="005B3326" w:rsidP="005B3326">
      <w:pPr>
        <w:keepNext/>
        <w:rPr>
          <w:lang w:val="nl-BE"/>
        </w:rPr>
      </w:pPr>
    </w:p>
    <w:p w:rsidR="005B3326" w:rsidRDefault="005B3326" w:rsidP="005B3326">
      <w:pPr>
        <w:keepNext/>
        <w:rPr>
          <w:lang w:val="nl-BE"/>
        </w:rPr>
      </w:pPr>
      <w:r>
        <w:rPr>
          <w:lang w:val="nl-BE"/>
        </w:rPr>
        <w:t>Voor bijkomende inlichtingen kan er contact worden opgenomen met de heer Roel Rabijns van de Dienst Evenementen op het nummer 089 65 44 55, e-mail: roel.rabijns@genk.be.</w:t>
      </w:r>
    </w:p>
    <w:p w:rsidR="005B3326" w:rsidRDefault="005B3326" w:rsidP="005B3326">
      <w:pPr>
        <w:keepNext/>
        <w:rPr>
          <w:lang w:val="nl-BE"/>
        </w:rPr>
      </w:pPr>
    </w:p>
    <w:p w:rsidR="005B3326" w:rsidRDefault="005B3326" w:rsidP="005B3326">
      <w:pPr>
        <w:keepNext/>
        <w:rPr>
          <w:lang w:val="nl-BE"/>
        </w:rPr>
      </w:pPr>
    </w:p>
    <w:p w:rsidR="005B3326" w:rsidRDefault="005B3326" w:rsidP="005B3326">
      <w:pPr>
        <w:keepNext/>
        <w:rPr>
          <w:lang w:val="nl-BE"/>
        </w:rPr>
      </w:pPr>
    </w:p>
    <w:p w:rsidR="005B3326" w:rsidRDefault="005B3326" w:rsidP="005B3326">
      <w:pPr>
        <w:keepNext/>
        <w:rPr>
          <w:lang w:val="nl-BE"/>
        </w:rPr>
      </w:pPr>
    </w:p>
    <w:p w:rsidR="005B3326" w:rsidRDefault="005B3326" w:rsidP="005B3326">
      <w:pPr>
        <w:keepNext/>
        <w:rPr>
          <w:lang w:val="nl-BE"/>
        </w:rPr>
      </w:pPr>
    </w:p>
    <w:p w:rsidR="005B3326" w:rsidRPr="006979E5" w:rsidRDefault="005B3326" w:rsidP="005B3326">
      <w:pPr>
        <w:keepNext/>
        <w:rPr>
          <w:lang w:val="nl-BE"/>
        </w:rPr>
      </w:pPr>
    </w:p>
    <w:p w:rsidR="005B3326" w:rsidRPr="00D31EE0" w:rsidRDefault="005B3326" w:rsidP="005B3326"/>
    <w:p w:rsidR="005B3326" w:rsidRDefault="005B3326" w:rsidP="005B3326">
      <w:pPr>
        <w:rPr>
          <w:lang w:val="en-US"/>
        </w:rPr>
      </w:pPr>
      <w:proofErr w:type="spellStart"/>
      <w:r>
        <w:rPr>
          <w:lang w:val="en-US"/>
        </w:rPr>
        <w:t>Opgemaakt</w:t>
      </w:r>
      <w:proofErr w:type="spellEnd"/>
      <w:r>
        <w:rPr>
          <w:lang w:val="en-US"/>
        </w:rPr>
        <w:t xml:space="preserve"> </w:t>
      </w:r>
      <w:proofErr w:type="spellStart"/>
      <w:r>
        <w:rPr>
          <w:lang w:val="en-US"/>
        </w:rPr>
        <w:t>te</w:t>
      </w:r>
      <w:proofErr w:type="spellEnd"/>
      <w:r>
        <w:rPr>
          <w:lang w:val="en-US"/>
        </w:rPr>
        <w:t xml:space="preserve"> Genk op 23 </w:t>
      </w:r>
      <w:proofErr w:type="spellStart"/>
      <w:r>
        <w:rPr>
          <w:lang w:val="en-US"/>
        </w:rPr>
        <w:t>april</w:t>
      </w:r>
      <w:proofErr w:type="spellEnd"/>
      <w:r>
        <w:rPr>
          <w:lang w:val="en-US"/>
        </w:rPr>
        <w:t xml:space="preserve"> 2019</w:t>
      </w:r>
    </w:p>
    <w:p w:rsidR="001A4ECC" w:rsidRDefault="001A4ECC"/>
    <w:sectPr w:rsidR="001A4ECC" w:rsidSect="004C787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Calligr BT">
    <w:altName w:val="Palatino Linotype"/>
    <w:charset w:val="00"/>
    <w:family w:val="roman"/>
    <w:pitch w:val="variable"/>
    <w:sig w:usb0="00000001" w:usb1="0000004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4BC62355"/>
    <w:multiLevelType w:val="hybridMultilevel"/>
    <w:tmpl w:val="F3FEDFCA"/>
    <w:lvl w:ilvl="0" w:tplc="E612F816">
      <w:start w:val="1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CEA563E"/>
    <w:multiLevelType w:val="hybridMultilevel"/>
    <w:tmpl w:val="5504E55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9B434D7"/>
    <w:multiLevelType w:val="hybridMultilevel"/>
    <w:tmpl w:val="5B1224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26"/>
    <w:rsid w:val="001A4ECC"/>
    <w:rsid w:val="0020613D"/>
    <w:rsid w:val="002E3A91"/>
    <w:rsid w:val="004C787C"/>
    <w:rsid w:val="005B3326"/>
    <w:rsid w:val="00E967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3326"/>
    <w:rPr>
      <w:rFonts w:ascii="ZapfCalligr BT" w:hAnsi="ZapfCalligr BT"/>
      <w:sz w:val="21"/>
      <w:szCs w:val="24"/>
      <w:lang w:val="en-GB" w:eastAsia="en-US"/>
    </w:rPr>
  </w:style>
  <w:style w:type="paragraph" w:styleId="Kop1">
    <w:name w:val="heading 1"/>
    <w:basedOn w:val="Standaard"/>
    <w:next w:val="Standaard"/>
    <w:link w:val="Kop1Char"/>
    <w:qFormat/>
    <w:rsid w:val="005B3326"/>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5B3326"/>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5B3326"/>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5B3326"/>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5B3326"/>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5B3326"/>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5B3326"/>
    <w:rPr>
      <w:rFonts w:ascii="ZapfCalligr BT" w:hAnsi="ZapfCalligr BT"/>
      <w:b/>
      <w:color w:val="000080"/>
      <w:sz w:val="24"/>
      <w:lang w:eastAsia="en-US"/>
    </w:rPr>
  </w:style>
  <w:style w:type="character" w:customStyle="1" w:styleId="Kop4Char">
    <w:name w:val="Kop 4 Char"/>
    <w:basedOn w:val="Standaardalinea-lettertype"/>
    <w:link w:val="Kop4"/>
    <w:rsid w:val="005B3326"/>
    <w:rPr>
      <w:rFonts w:ascii="ZapfCalligr BT" w:hAnsi="ZapfCalligr BT"/>
      <w:b/>
      <w:color w:val="000080"/>
      <w:sz w:val="22"/>
      <w:lang w:eastAsia="en-US"/>
    </w:rPr>
  </w:style>
  <w:style w:type="paragraph" w:styleId="Lijstalinea">
    <w:name w:val="List Paragraph"/>
    <w:basedOn w:val="Standaard"/>
    <w:uiPriority w:val="34"/>
    <w:qFormat/>
    <w:rsid w:val="005B3326"/>
    <w:pPr>
      <w:spacing w:after="200" w:line="276" w:lineRule="auto"/>
      <w:ind w:left="720"/>
      <w:contextualSpacing/>
    </w:pPr>
    <w:rPr>
      <w:rFonts w:ascii="Calibri" w:eastAsia="Calibri" w:hAnsi="Calibri"/>
      <w:sz w:val="22"/>
      <w:szCs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3326"/>
    <w:rPr>
      <w:rFonts w:ascii="ZapfCalligr BT" w:hAnsi="ZapfCalligr BT"/>
      <w:sz w:val="21"/>
      <w:szCs w:val="24"/>
      <w:lang w:val="en-GB" w:eastAsia="en-US"/>
    </w:rPr>
  </w:style>
  <w:style w:type="paragraph" w:styleId="Kop1">
    <w:name w:val="heading 1"/>
    <w:basedOn w:val="Standaard"/>
    <w:next w:val="Standaard"/>
    <w:link w:val="Kop1Char"/>
    <w:qFormat/>
    <w:rsid w:val="005B3326"/>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5B3326"/>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5B3326"/>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5B3326"/>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5B3326"/>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5B3326"/>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5B3326"/>
    <w:rPr>
      <w:rFonts w:ascii="ZapfCalligr BT" w:hAnsi="ZapfCalligr BT"/>
      <w:b/>
      <w:color w:val="000080"/>
      <w:sz w:val="24"/>
      <w:lang w:eastAsia="en-US"/>
    </w:rPr>
  </w:style>
  <w:style w:type="character" w:customStyle="1" w:styleId="Kop4Char">
    <w:name w:val="Kop 4 Char"/>
    <w:basedOn w:val="Standaardalinea-lettertype"/>
    <w:link w:val="Kop4"/>
    <w:rsid w:val="005B3326"/>
    <w:rPr>
      <w:rFonts w:ascii="ZapfCalligr BT" w:hAnsi="ZapfCalligr BT"/>
      <w:b/>
      <w:color w:val="000080"/>
      <w:sz w:val="22"/>
      <w:lang w:eastAsia="en-US"/>
    </w:rPr>
  </w:style>
  <w:style w:type="paragraph" w:styleId="Lijstalinea">
    <w:name w:val="List Paragraph"/>
    <w:basedOn w:val="Standaard"/>
    <w:uiPriority w:val="34"/>
    <w:qFormat/>
    <w:rsid w:val="005B3326"/>
    <w:pPr>
      <w:spacing w:after="200" w:line="276" w:lineRule="auto"/>
      <w:ind w:left="720"/>
      <w:contextualSpacing/>
    </w:pPr>
    <w:rPr>
      <w:rFonts w:ascii="Calibri" w:eastAsia="Calibri" w:hAnsi="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3587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2019-04-26T09:39:00Z</dcterms:created>
  <dcterms:modified xsi:type="dcterms:W3CDTF">2019-04-26T09:39:00Z</dcterms:modified>
</cp:coreProperties>
</file>