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512" w:rsidRPr="00622512" w:rsidRDefault="00622512" w:rsidP="00622512">
      <w:pPr>
        <w:keepNext/>
        <w:pageBreakBefore/>
        <w:shd w:val="clear" w:color="auto" w:fill="000080"/>
        <w:spacing w:before="240" w:after="60" w:line="240" w:lineRule="auto"/>
        <w:ind w:left="432" w:hanging="432"/>
        <w:jc w:val="both"/>
        <w:outlineLvl w:val="0"/>
        <w:rPr>
          <w:rFonts w:ascii="ZapfCalligr BT" w:eastAsia="Times New Roman" w:hAnsi="ZapfCalligr BT" w:cs="Times New Roman"/>
          <w:b/>
          <w:color w:val="FFFFFF"/>
          <w:kern w:val="28"/>
          <w:sz w:val="28"/>
          <w:szCs w:val="20"/>
        </w:rPr>
      </w:pPr>
      <w:bookmarkStart w:id="0" w:name="_Toc488223501"/>
      <w:bookmarkStart w:id="1" w:name="_Toc256000027"/>
      <w:bookmarkStart w:id="2" w:name="_GoBack"/>
      <w:bookmarkEnd w:id="2"/>
      <w:r w:rsidRPr="00622512">
        <w:rPr>
          <w:rFonts w:ascii="ZapfCalligr BT" w:eastAsia="Times New Roman" w:hAnsi="ZapfCalligr BT" w:cs="Times New Roman"/>
          <w:b/>
          <w:color w:val="FFFFFF"/>
          <w:kern w:val="28"/>
          <w:sz w:val="28"/>
          <w:szCs w:val="20"/>
        </w:rPr>
        <w:t>Technische bepalingen</w:t>
      </w:r>
      <w:bookmarkEnd w:id="0"/>
      <w:bookmarkEnd w:id="1"/>
    </w:p>
    <w:p w:rsidR="00622512" w:rsidRPr="00622512" w:rsidRDefault="00622512" w:rsidP="00622512">
      <w:pPr>
        <w:spacing w:after="0" w:line="240" w:lineRule="auto"/>
        <w:rPr>
          <w:rFonts w:ascii="ZapfCalligr BT" w:eastAsia="Times New Roman" w:hAnsi="ZapfCalligr BT" w:cs="Times New Roman"/>
          <w:sz w:val="21"/>
          <w:szCs w:val="24"/>
        </w:rPr>
      </w:pPr>
    </w:p>
    <w:p w:rsidR="00622512" w:rsidRPr="00622512" w:rsidRDefault="00622512" w:rsidP="00622512">
      <w:pPr>
        <w:spacing w:after="0" w:line="240" w:lineRule="auto"/>
        <w:rPr>
          <w:rFonts w:ascii="ZapfCalligr BT" w:eastAsia="Times New Roman" w:hAnsi="ZapfCalligr BT" w:cs="Times New Roman"/>
          <w:b/>
          <w:sz w:val="21"/>
          <w:szCs w:val="21"/>
          <w:u w:val="single"/>
        </w:rPr>
      </w:pPr>
      <w:r w:rsidRPr="00622512">
        <w:rPr>
          <w:rFonts w:ascii="ZapfCalligr BT" w:eastAsia="Times New Roman" w:hAnsi="ZapfCalligr BT" w:cs="Times New Roman"/>
          <w:b/>
          <w:sz w:val="21"/>
          <w:szCs w:val="21"/>
          <w:u w:val="single"/>
        </w:rPr>
        <w:t xml:space="preserve">Algemene beschrijving: </w:t>
      </w:r>
    </w:p>
    <w:p w:rsidR="00622512" w:rsidRPr="00622512" w:rsidRDefault="00622512" w:rsidP="00622512">
      <w:pPr>
        <w:spacing w:after="0" w:line="240" w:lineRule="auto"/>
        <w:rPr>
          <w:rFonts w:ascii="ZapfCalligr BT" w:eastAsia="Times New Roman" w:hAnsi="ZapfCalligr BT" w:cs="Times New Roman"/>
          <w:b/>
          <w:sz w:val="21"/>
          <w:szCs w:val="21"/>
        </w:rPr>
      </w:pPr>
    </w:p>
    <w:p w:rsidR="00622512" w:rsidRPr="00622512" w:rsidRDefault="00622512" w:rsidP="00622512">
      <w:pPr>
        <w:numPr>
          <w:ilvl w:val="0"/>
          <w:numId w:val="1"/>
        </w:numPr>
        <w:spacing w:after="200" w:line="276" w:lineRule="auto"/>
        <w:contextualSpacing/>
        <w:rPr>
          <w:rFonts w:ascii="ZapfCalligr BT" w:eastAsia="Calibri" w:hAnsi="ZapfCalligr BT" w:cs="Times New Roman"/>
          <w:sz w:val="21"/>
          <w:szCs w:val="21"/>
          <w:lang w:val="nl-NL"/>
        </w:rPr>
      </w:pPr>
      <w:r w:rsidRPr="00622512">
        <w:rPr>
          <w:rFonts w:ascii="ZapfCalligr BT" w:eastAsia="Calibri" w:hAnsi="ZapfCalligr BT" w:cs="Times New Roman"/>
          <w:sz w:val="21"/>
          <w:szCs w:val="21"/>
          <w:lang w:val="nl-NL"/>
        </w:rPr>
        <w:t>Genk on stage is een gratis stadsfestival van 26 juni tot en met 28 juni 2020 in het centrum van Genk.</w:t>
      </w:r>
    </w:p>
    <w:p w:rsidR="00622512" w:rsidRPr="00622512" w:rsidRDefault="00622512" w:rsidP="00622512">
      <w:pPr>
        <w:numPr>
          <w:ilvl w:val="0"/>
          <w:numId w:val="1"/>
        </w:numPr>
        <w:spacing w:after="200" w:line="276" w:lineRule="auto"/>
        <w:contextualSpacing/>
        <w:rPr>
          <w:rFonts w:ascii="ZapfCalligr BT" w:eastAsia="Calibri" w:hAnsi="ZapfCalligr BT" w:cs="Times New Roman"/>
          <w:sz w:val="21"/>
          <w:szCs w:val="21"/>
          <w:lang w:val="nl-NL"/>
        </w:rPr>
      </w:pPr>
      <w:r w:rsidRPr="00622512">
        <w:rPr>
          <w:rFonts w:ascii="ZapfCalligr BT" w:eastAsia="Calibri" w:hAnsi="ZapfCalligr BT" w:cs="Times New Roman"/>
          <w:sz w:val="21"/>
          <w:szCs w:val="21"/>
          <w:lang w:val="nl-NL"/>
        </w:rPr>
        <w:t>Publieksbereik: +/- 100.000 bezoekers.</w:t>
      </w:r>
    </w:p>
    <w:p w:rsidR="00622512" w:rsidRPr="00622512" w:rsidRDefault="00622512" w:rsidP="00622512">
      <w:pPr>
        <w:numPr>
          <w:ilvl w:val="0"/>
          <w:numId w:val="1"/>
        </w:numPr>
        <w:spacing w:after="200" w:line="276" w:lineRule="auto"/>
        <w:contextualSpacing/>
        <w:rPr>
          <w:rFonts w:ascii="ZapfCalligr BT" w:eastAsia="Calibri" w:hAnsi="ZapfCalligr BT" w:cs="Times New Roman"/>
          <w:sz w:val="21"/>
          <w:szCs w:val="21"/>
          <w:lang w:val="nl-NL"/>
        </w:rPr>
      </w:pPr>
      <w:r w:rsidRPr="00622512">
        <w:rPr>
          <w:rFonts w:ascii="ZapfCalligr BT" w:eastAsia="Calibri" w:hAnsi="ZapfCalligr BT" w:cs="Times New Roman"/>
          <w:sz w:val="21"/>
          <w:szCs w:val="21"/>
          <w:lang w:val="nl-NL"/>
        </w:rPr>
        <w:t>Genk on stage wenst een bonnenverkoop te organiseren aan alle podia en pleinen in het centrum van Genk waar een festivalactiviteit plaats vindt tijdens vermelde dagen.</w:t>
      </w:r>
    </w:p>
    <w:p w:rsidR="00622512" w:rsidRPr="00622512" w:rsidRDefault="00622512" w:rsidP="00622512">
      <w:pPr>
        <w:numPr>
          <w:ilvl w:val="0"/>
          <w:numId w:val="1"/>
        </w:numPr>
        <w:spacing w:after="200" w:line="276" w:lineRule="auto"/>
        <w:contextualSpacing/>
        <w:rPr>
          <w:rFonts w:ascii="ZapfCalligr BT" w:eastAsia="Calibri" w:hAnsi="ZapfCalligr BT" w:cs="Times New Roman"/>
          <w:sz w:val="21"/>
          <w:szCs w:val="21"/>
          <w:lang w:val="nl-NL"/>
        </w:rPr>
      </w:pPr>
      <w:r w:rsidRPr="00622512">
        <w:rPr>
          <w:rFonts w:ascii="ZapfCalligr BT" w:eastAsia="Calibri" w:hAnsi="ZapfCalligr BT" w:cs="Times New Roman"/>
          <w:b/>
          <w:sz w:val="21"/>
          <w:szCs w:val="21"/>
          <w:u w:val="single"/>
          <w:lang w:val="nl-NL"/>
        </w:rPr>
        <w:t>Opbouw</w:t>
      </w:r>
      <w:r w:rsidRPr="00622512">
        <w:rPr>
          <w:rFonts w:ascii="ZapfCalligr BT" w:eastAsia="Calibri" w:hAnsi="ZapfCalligr BT" w:cs="Times New Roman"/>
          <w:sz w:val="21"/>
          <w:szCs w:val="21"/>
          <w:lang w:val="nl-NL"/>
        </w:rPr>
        <w:t xml:space="preserve"> vanaf maandag 22 juni – 09u (gedeeltelijk) en donderdag 25 juni vanaf 14u. Na toewijzing van de offerte wordt de timing van opbouw in overleg bepaald.</w:t>
      </w:r>
    </w:p>
    <w:p w:rsidR="00622512" w:rsidRPr="00622512" w:rsidRDefault="00622512" w:rsidP="00622512">
      <w:pPr>
        <w:numPr>
          <w:ilvl w:val="0"/>
          <w:numId w:val="1"/>
        </w:numPr>
        <w:spacing w:after="200" w:line="276" w:lineRule="auto"/>
        <w:contextualSpacing/>
        <w:rPr>
          <w:rFonts w:ascii="ZapfCalligr BT" w:eastAsia="Calibri" w:hAnsi="ZapfCalligr BT" w:cs="Times New Roman"/>
          <w:sz w:val="21"/>
          <w:szCs w:val="21"/>
          <w:lang w:val="nl-NL"/>
        </w:rPr>
      </w:pPr>
      <w:r w:rsidRPr="00622512">
        <w:rPr>
          <w:rFonts w:ascii="ZapfCalligr BT" w:eastAsia="Calibri" w:hAnsi="ZapfCalligr BT" w:cs="Times New Roman"/>
          <w:sz w:val="21"/>
          <w:szCs w:val="21"/>
          <w:lang w:val="nl-NL"/>
        </w:rPr>
        <w:t>Opbouw dient afgerond te zijn op donderdag 25 juni – 17u.</w:t>
      </w:r>
    </w:p>
    <w:p w:rsidR="00622512" w:rsidRPr="00622512" w:rsidRDefault="00622512" w:rsidP="00622512">
      <w:pPr>
        <w:numPr>
          <w:ilvl w:val="0"/>
          <w:numId w:val="1"/>
        </w:numPr>
        <w:spacing w:after="200" w:line="276" w:lineRule="auto"/>
        <w:contextualSpacing/>
        <w:rPr>
          <w:rFonts w:ascii="ZapfCalligr BT" w:eastAsia="Calibri" w:hAnsi="ZapfCalligr BT" w:cs="Times New Roman"/>
          <w:sz w:val="21"/>
          <w:szCs w:val="21"/>
          <w:lang w:val="nl-NL"/>
        </w:rPr>
      </w:pPr>
      <w:r w:rsidRPr="00622512">
        <w:rPr>
          <w:rFonts w:ascii="ZapfCalligr BT" w:eastAsia="Calibri" w:hAnsi="ZapfCalligr BT" w:cs="Times New Roman"/>
          <w:b/>
          <w:sz w:val="21"/>
          <w:szCs w:val="21"/>
          <w:u w:val="single"/>
          <w:lang w:val="nl-NL"/>
        </w:rPr>
        <w:t>Afbouw</w:t>
      </w:r>
      <w:r w:rsidRPr="00622512">
        <w:rPr>
          <w:rFonts w:ascii="ZapfCalligr BT" w:eastAsia="Calibri" w:hAnsi="ZapfCalligr BT" w:cs="Times New Roman"/>
          <w:sz w:val="21"/>
          <w:szCs w:val="21"/>
          <w:lang w:val="nl-NL"/>
        </w:rPr>
        <w:t xml:space="preserve"> op maandag 29 juni vanaf 09u.</w:t>
      </w:r>
    </w:p>
    <w:p w:rsidR="00622512" w:rsidRPr="00622512" w:rsidRDefault="00622512" w:rsidP="00622512">
      <w:pPr>
        <w:numPr>
          <w:ilvl w:val="0"/>
          <w:numId w:val="1"/>
        </w:numPr>
        <w:spacing w:after="200" w:line="276" w:lineRule="auto"/>
        <w:contextualSpacing/>
        <w:rPr>
          <w:rFonts w:ascii="ZapfCalligr BT" w:eastAsia="Calibri" w:hAnsi="ZapfCalligr BT" w:cs="Times New Roman"/>
          <w:sz w:val="21"/>
          <w:szCs w:val="21"/>
          <w:lang w:val="nl-NL"/>
        </w:rPr>
      </w:pPr>
      <w:r w:rsidRPr="00622512">
        <w:rPr>
          <w:rFonts w:ascii="ZapfCalligr BT" w:eastAsia="Calibri" w:hAnsi="ZapfCalligr BT" w:cs="Times New Roman"/>
          <w:sz w:val="21"/>
          <w:szCs w:val="21"/>
          <w:lang w:val="nl-NL"/>
        </w:rPr>
        <w:t>De inschrijver kan een pakketprijs voorzien voor alle percelen.</w:t>
      </w:r>
    </w:p>
    <w:p w:rsidR="00622512" w:rsidRPr="00622512" w:rsidRDefault="00622512" w:rsidP="00622512">
      <w:pPr>
        <w:numPr>
          <w:ilvl w:val="0"/>
          <w:numId w:val="1"/>
        </w:numPr>
        <w:spacing w:after="200" w:line="276" w:lineRule="auto"/>
        <w:contextualSpacing/>
        <w:rPr>
          <w:rFonts w:ascii="ZapfCalligr BT" w:eastAsia="Calibri" w:hAnsi="ZapfCalligr BT" w:cs="Times New Roman"/>
          <w:sz w:val="21"/>
          <w:szCs w:val="21"/>
          <w:lang w:val="nl-NL"/>
        </w:rPr>
      </w:pPr>
      <w:r w:rsidRPr="00622512">
        <w:rPr>
          <w:rFonts w:ascii="ZapfCalligr BT" w:eastAsia="Calibri" w:hAnsi="ZapfCalligr BT" w:cs="Times New Roman"/>
          <w:sz w:val="21"/>
          <w:szCs w:val="21"/>
          <w:lang w:val="nl-NL"/>
        </w:rPr>
        <w:t xml:space="preserve">De inschrijver voorziet een eenheidsprijs/unit inclusief levering op de locatie zoals beschreven. </w:t>
      </w:r>
    </w:p>
    <w:p w:rsidR="00622512" w:rsidRPr="00622512" w:rsidRDefault="00622512" w:rsidP="00622512">
      <w:pPr>
        <w:numPr>
          <w:ilvl w:val="0"/>
          <w:numId w:val="1"/>
        </w:numPr>
        <w:spacing w:after="200" w:line="276" w:lineRule="auto"/>
        <w:contextualSpacing/>
        <w:rPr>
          <w:rFonts w:ascii="ZapfCalligr BT" w:eastAsia="Calibri" w:hAnsi="ZapfCalligr BT" w:cs="Times New Roman"/>
          <w:sz w:val="21"/>
          <w:szCs w:val="21"/>
          <w:lang w:val="nl-NL"/>
        </w:rPr>
      </w:pPr>
      <w:r w:rsidRPr="00622512">
        <w:rPr>
          <w:rFonts w:ascii="ZapfCalligr BT" w:eastAsia="Calibri" w:hAnsi="ZapfCalligr BT" w:cs="Times New Roman"/>
          <w:sz w:val="21"/>
          <w:szCs w:val="21"/>
          <w:lang w:val="nl-NL"/>
        </w:rPr>
        <w:t>De organisatie kan op afroep extra units reserveren aan de eenheidsprijzen zoals deze beschreven worden in de offerte.</w:t>
      </w:r>
    </w:p>
    <w:p w:rsidR="00622512" w:rsidRPr="00622512" w:rsidRDefault="00622512" w:rsidP="00622512">
      <w:pPr>
        <w:numPr>
          <w:ilvl w:val="0"/>
          <w:numId w:val="1"/>
        </w:numPr>
        <w:spacing w:after="200" w:line="276" w:lineRule="auto"/>
        <w:contextualSpacing/>
        <w:rPr>
          <w:rFonts w:ascii="ZapfCalligr BT" w:eastAsia="Calibri" w:hAnsi="ZapfCalligr BT" w:cs="Times New Roman"/>
          <w:sz w:val="21"/>
          <w:szCs w:val="21"/>
          <w:lang w:val="nl-NL"/>
        </w:rPr>
      </w:pPr>
      <w:r w:rsidRPr="00622512">
        <w:rPr>
          <w:rFonts w:ascii="ZapfCalligr BT" w:eastAsia="Calibri" w:hAnsi="ZapfCalligr BT" w:cs="Times New Roman"/>
          <w:sz w:val="21"/>
          <w:szCs w:val="21"/>
          <w:lang w:val="nl-NL"/>
        </w:rPr>
        <w:t>Een locatiebezoek is mogelijk.</w:t>
      </w:r>
    </w:p>
    <w:p w:rsidR="00622512" w:rsidRPr="00622512" w:rsidRDefault="00622512" w:rsidP="00622512">
      <w:pPr>
        <w:spacing w:after="0" w:line="240" w:lineRule="auto"/>
        <w:rPr>
          <w:rFonts w:ascii="ZapfCalligr BT" w:eastAsia="Times New Roman" w:hAnsi="ZapfCalligr BT" w:cs="Times New Roman"/>
          <w:b/>
          <w:sz w:val="21"/>
          <w:szCs w:val="24"/>
        </w:rPr>
      </w:pPr>
    </w:p>
    <w:p w:rsidR="00622512" w:rsidRPr="00622512" w:rsidRDefault="00622512" w:rsidP="00622512">
      <w:pPr>
        <w:keepNext/>
        <w:numPr>
          <w:ilvl w:val="1"/>
          <w:numId w:val="0"/>
        </w:numPr>
        <w:pBdr>
          <w:top w:val="single" w:sz="24" w:space="1" w:color="000080"/>
        </w:pBdr>
        <w:spacing w:before="240" w:after="60" w:line="240" w:lineRule="auto"/>
        <w:jc w:val="both"/>
        <w:outlineLvl w:val="1"/>
        <w:rPr>
          <w:rFonts w:ascii="ZapfCalligr BT" w:eastAsia="Times New Roman" w:hAnsi="ZapfCalligr BT" w:cs="Times New Roman"/>
          <w:b/>
          <w:color w:val="000080"/>
          <w:sz w:val="28"/>
          <w:szCs w:val="20"/>
        </w:rPr>
      </w:pPr>
      <w:bookmarkStart w:id="3" w:name="_Toc256000028"/>
      <w:r w:rsidRPr="00622512">
        <w:rPr>
          <w:rFonts w:ascii="ZapfCalligr BT" w:eastAsia="Times New Roman" w:hAnsi="ZapfCalligr BT" w:cs="Times New Roman"/>
          <w:b/>
          <w:color w:val="000080"/>
          <w:sz w:val="28"/>
          <w:szCs w:val="20"/>
        </w:rPr>
        <w:t>Perceel 1 “Units voor bonnenverkoop”</w:t>
      </w:r>
      <w:bookmarkEnd w:id="3"/>
    </w:p>
    <w:p w:rsidR="00622512" w:rsidRPr="00622512" w:rsidRDefault="00622512" w:rsidP="00622512">
      <w:pPr>
        <w:keepNext/>
        <w:spacing w:after="0" w:line="240" w:lineRule="auto"/>
        <w:rPr>
          <w:rFonts w:ascii="ZapfCalligr BT" w:eastAsia="Times New Roman" w:hAnsi="ZapfCalligr BT" w:cs="Times New Roman"/>
          <w:sz w:val="21"/>
          <w:szCs w:val="24"/>
        </w:rPr>
      </w:pPr>
    </w:p>
    <w:tbl>
      <w:tblPr>
        <w:tblW w:w="48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850"/>
        <w:gridCol w:w="851"/>
        <w:gridCol w:w="992"/>
      </w:tblGrid>
      <w:tr w:rsidR="00622512" w:rsidRPr="00622512" w:rsidTr="000B33A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12" w:rsidRPr="00622512" w:rsidRDefault="00622512" w:rsidP="00622512">
            <w:pPr>
              <w:spacing w:after="0" w:line="240" w:lineRule="auto"/>
              <w:rPr>
                <w:rFonts w:ascii="ZapfCalligr BT" w:eastAsia="Times New Roman" w:hAnsi="ZapfCalligr BT" w:cs="Times New Roman"/>
                <w:b/>
                <w:bCs/>
                <w:color w:val="000000"/>
                <w:sz w:val="21"/>
                <w:szCs w:val="21"/>
                <w:lang w:eastAsia="nl-BE"/>
              </w:rPr>
            </w:pPr>
            <w:r w:rsidRPr="00622512">
              <w:rPr>
                <w:rFonts w:ascii="ZapfCalligr BT" w:eastAsia="Times New Roman" w:hAnsi="ZapfCalligr BT" w:cs="Times New Roman"/>
                <w:b/>
                <w:bCs/>
                <w:color w:val="000000"/>
                <w:sz w:val="21"/>
                <w:szCs w:val="21"/>
                <w:lang w:eastAsia="nl-BE"/>
              </w:rPr>
              <w:t>LOCATIE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12" w:rsidRPr="00622512" w:rsidRDefault="00622512" w:rsidP="00622512">
            <w:pPr>
              <w:spacing w:after="0" w:line="240" w:lineRule="auto"/>
              <w:rPr>
                <w:rFonts w:ascii="ZapfCalligr BT" w:eastAsia="Times New Roman" w:hAnsi="ZapfCalligr BT" w:cs="Times New Roman"/>
                <w:b/>
                <w:bCs/>
                <w:color w:val="000000"/>
                <w:sz w:val="21"/>
                <w:szCs w:val="21"/>
                <w:lang w:eastAsia="nl-BE"/>
              </w:rPr>
            </w:pPr>
            <w:r w:rsidRPr="00622512">
              <w:rPr>
                <w:rFonts w:ascii="ZapfCalligr BT" w:eastAsia="Times New Roman" w:hAnsi="ZapfCalligr BT" w:cs="Times New Roman"/>
                <w:b/>
                <w:bCs/>
                <w:color w:val="000000"/>
                <w:sz w:val="21"/>
                <w:szCs w:val="21"/>
                <w:lang w:eastAsia="nl-BE"/>
              </w:rPr>
              <w:t>UNIT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12" w:rsidRPr="00622512" w:rsidRDefault="00622512" w:rsidP="00622512">
            <w:pPr>
              <w:spacing w:after="0" w:line="240" w:lineRule="auto"/>
              <w:rPr>
                <w:rFonts w:ascii="ZapfCalligr BT" w:eastAsia="Times New Roman" w:hAnsi="ZapfCalligr BT" w:cs="Times New Roman"/>
                <w:b/>
                <w:bCs/>
                <w:color w:val="000000"/>
                <w:sz w:val="21"/>
                <w:szCs w:val="21"/>
                <w:lang w:eastAsia="nl-BE"/>
              </w:rPr>
            </w:pPr>
            <w:r w:rsidRPr="00622512">
              <w:rPr>
                <w:rFonts w:ascii="ZapfCalligr BT" w:eastAsia="Times New Roman" w:hAnsi="ZapfCalligr BT" w:cs="Times New Roman"/>
                <w:b/>
                <w:bCs/>
                <w:color w:val="000000"/>
                <w:sz w:val="21"/>
                <w:szCs w:val="21"/>
                <w:lang w:eastAsia="nl-BE"/>
              </w:rPr>
              <w:t>UNIT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12" w:rsidRPr="00622512" w:rsidRDefault="00622512" w:rsidP="00622512">
            <w:pPr>
              <w:spacing w:after="0" w:line="240" w:lineRule="auto"/>
              <w:rPr>
                <w:rFonts w:ascii="ZapfCalligr BT" w:eastAsia="Times New Roman" w:hAnsi="ZapfCalligr BT" w:cs="Times New Roman"/>
                <w:b/>
                <w:bCs/>
                <w:color w:val="000000"/>
                <w:sz w:val="21"/>
                <w:szCs w:val="21"/>
                <w:lang w:eastAsia="nl-BE"/>
              </w:rPr>
            </w:pPr>
            <w:r w:rsidRPr="00622512">
              <w:rPr>
                <w:rFonts w:ascii="ZapfCalligr BT" w:eastAsia="Times New Roman" w:hAnsi="ZapfCalligr BT" w:cs="Times New Roman"/>
                <w:b/>
                <w:bCs/>
                <w:color w:val="000000"/>
                <w:sz w:val="21"/>
                <w:szCs w:val="21"/>
                <w:lang w:eastAsia="nl-BE"/>
              </w:rPr>
              <w:t>UNIT 2</w:t>
            </w:r>
          </w:p>
        </w:tc>
      </w:tr>
      <w:tr w:rsidR="00622512" w:rsidRPr="00622512" w:rsidTr="000B33A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12" w:rsidRPr="00622512" w:rsidRDefault="00622512" w:rsidP="00622512">
            <w:pPr>
              <w:spacing w:after="0" w:line="240" w:lineRule="auto"/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</w:pPr>
            <w:r w:rsidRPr="00622512"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  <w:t>Factor 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12" w:rsidRPr="00622512" w:rsidRDefault="00622512" w:rsidP="00622512">
            <w:pPr>
              <w:spacing w:after="0" w:line="240" w:lineRule="auto"/>
              <w:jc w:val="center"/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</w:pPr>
            <w:r w:rsidRPr="00622512"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12" w:rsidRPr="00622512" w:rsidRDefault="00622512" w:rsidP="00622512">
            <w:pPr>
              <w:spacing w:after="0" w:line="240" w:lineRule="auto"/>
              <w:jc w:val="center"/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</w:pPr>
            <w:r w:rsidRPr="00622512"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12" w:rsidRPr="00622512" w:rsidRDefault="00622512" w:rsidP="00622512">
            <w:pPr>
              <w:spacing w:after="0" w:line="240" w:lineRule="auto"/>
              <w:jc w:val="center"/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</w:pPr>
            <w:r w:rsidRPr="00622512"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  <w:t>2</w:t>
            </w:r>
          </w:p>
        </w:tc>
      </w:tr>
      <w:tr w:rsidR="00622512" w:rsidRPr="00622512" w:rsidTr="000B33A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12" w:rsidRPr="00622512" w:rsidRDefault="00622512" w:rsidP="00622512">
            <w:pPr>
              <w:spacing w:after="0" w:line="240" w:lineRule="auto"/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</w:pPr>
            <w:r w:rsidRPr="00622512"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  <w:t>Stadsplein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12" w:rsidRPr="00622512" w:rsidRDefault="00622512" w:rsidP="00622512">
            <w:pPr>
              <w:spacing w:after="0" w:line="240" w:lineRule="auto"/>
              <w:jc w:val="center"/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</w:pPr>
            <w:r w:rsidRPr="00622512"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12" w:rsidRPr="00622512" w:rsidRDefault="00622512" w:rsidP="00622512">
            <w:pPr>
              <w:spacing w:after="0" w:line="240" w:lineRule="auto"/>
              <w:jc w:val="center"/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</w:pPr>
            <w:r w:rsidRPr="00622512"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12" w:rsidRPr="00622512" w:rsidRDefault="00622512" w:rsidP="00622512">
            <w:pPr>
              <w:spacing w:after="0" w:line="240" w:lineRule="auto"/>
              <w:jc w:val="center"/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</w:pPr>
            <w:r w:rsidRPr="00622512"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  <w:t>1</w:t>
            </w:r>
          </w:p>
        </w:tc>
      </w:tr>
      <w:tr w:rsidR="00622512" w:rsidRPr="00622512" w:rsidTr="000B33A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12" w:rsidRPr="00622512" w:rsidRDefault="00622512" w:rsidP="00622512">
            <w:pPr>
              <w:spacing w:after="0" w:line="240" w:lineRule="auto"/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</w:pPr>
            <w:r w:rsidRPr="00622512"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  <w:t>Grote Markt (*)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12" w:rsidRPr="00622512" w:rsidRDefault="00622512" w:rsidP="00622512">
            <w:pPr>
              <w:spacing w:after="0" w:line="240" w:lineRule="auto"/>
              <w:jc w:val="center"/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</w:pPr>
            <w:r w:rsidRPr="00622512"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12" w:rsidRPr="00622512" w:rsidRDefault="00622512" w:rsidP="00622512">
            <w:pPr>
              <w:spacing w:after="0" w:line="240" w:lineRule="auto"/>
              <w:jc w:val="center"/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</w:pPr>
            <w:r w:rsidRPr="00622512"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12" w:rsidRPr="00622512" w:rsidRDefault="00622512" w:rsidP="00622512">
            <w:pPr>
              <w:spacing w:after="0" w:line="240" w:lineRule="auto"/>
              <w:jc w:val="center"/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</w:pPr>
            <w:r w:rsidRPr="00622512"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  <w:t>1</w:t>
            </w:r>
          </w:p>
        </w:tc>
      </w:tr>
      <w:tr w:rsidR="00622512" w:rsidRPr="00622512" w:rsidTr="000B33A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12" w:rsidRPr="00622512" w:rsidRDefault="00622512" w:rsidP="00622512">
            <w:pPr>
              <w:spacing w:after="0" w:line="240" w:lineRule="auto"/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</w:pPr>
            <w:r w:rsidRPr="00622512"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  <w:t>Winterslagstraat (*)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12" w:rsidRPr="00622512" w:rsidRDefault="00622512" w:rsidP="00622512">
            <w:pPr>
              <w:spacing w:after="0" w:line="240" w:lineRule="auto"/>
              <w:jc w:val="center"/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</w:pPr>
            <w:r w:rsidRPr="00622512"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12" w:rsidRPr="00622512" w:rsidRDefault="00622512" w:rsidP="00622512">
            <w:pPr>
              <w:spacing w:after="0" w:line="240" w:lineRule="auto"/>
              <w:jc w:val="center"/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</w:pPr>
            <w:r w:rsidRPr="00622512"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12" w:rsidRPr="00622512" w:rsidRDefault="00622512" w:rsidP="00622512">
            <w:pPr>
              <w:spacing w:after="0" w:line="240" w:lineRule="auto"/>
              <w:jc w:val="center"/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</w:pPr>
            <w:r w:rsidRPr="00622512"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  <w:t>1</w:t>
            </w:r>
          </w:p>
        </w:tc>
      </w:tr>
      <w:tr w:rsidR="00622512" w:rsidRPr="00622512" w:rsidTr="000B33A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12" w:rsidRPr="00622512" w:rsidRDefault="00622512" w:rsidP="00622512">
            <w:pPr>
              <w:spacing w:after="0" w:line="240" w:lineRule="auto"/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</w:pPr>
            <w:proofErr w:type="spellStart"/>
            <w:r w:rsidRPr="00622512"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  <w:t>Stationstraat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12" w:rsidRPr="00622512" w:rsidRDefault="00622512" w:rsidP="00622512">
            <w:pPr>
              <w:spacing w:after="0" w:line="240" w:lineRule="auto"/>
              <w:jc w:val="center"/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</w:pPr>
            <w:r w:rsidRPr="00622512"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12" w:rsidRPr="00622512" w:rsidRDefault="00622512" w:rsidP="00622512">
            <w:pPr>
              <w:spacing w:after="0" w:line="240" w:lineRule="auto"/>
              <w:jc w:val="center"/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</w:pPr>
            <w:r w:rsidRPr="00622512"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12" w:rsidRPr="00622512" w:rsidRDefault="00622512" w:rsidP="00622512">
            <w:pPr>
              <w:spacing w:after="0" w:line="240" w:lineRule="auto"/>
              <w:jc w:val="center"/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</w:pPr>
            <w:r w:rsidRPr="00622512"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  <w:t>1</w:t>
            </w:r>
          </w:p>
        </w:tc>
      </w:tr>
      <w:tr w:rsidR="00622512" w:rsidRPr="00622512" w:rsidTr="000B33A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12" w:rsidRPr="00622512" w:rsidRDefault="00622512" w:rsidP="00622512">
            <w:pPr>
              <w:spacing w:after="0" w:line="240" w:lineRule="auto"/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</w:pPr>
            <w:r w:rsidRPr="00622512"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  <w:t>St Martinusplein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12" w:rsidRPr="00622512" w:rsidRDefault="00622512" w:rsidP="00622512">
            <w:pPr>
              <w:spacing w:after="0" w:line="240" w:lineRule="auto"/>
              <w:jc w:val="center"/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</w:pPr>
            <w:r w:rsidRPr="00622512"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12" w:rsidRPr="00622512" w:rsidRDefault="00622512" w:rsidP="00622512">
            <w:pPr>
              <w:spacing w:after="0" w:line="240" w:lineRule="auto"/>
              <w:jc w:val="center"/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</w:pPr>
            <w:r w:rsidRPr="00622512"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12" w:rsidRPr="00622512" w:rsidRDefault="00622512" w:rsidP="00622512">
            <w:pPr>
              <w:spacing w:after="0" w:line="240" w:lineRule="auto"/>
              <w:jc w:val="center"/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</w:pPr>
            <w:r w:rsidRPr="00622512"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  <w:t>1</w:t>
            </w:r>
          </w:p>
        </w:tc>
      </w:tr>
      <w:tr w:rsidR="00622512" w:rsidRPr="00622512" w:rsidTr="000B33A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12" w:rsidRPr="00622512" w:rsidRDefault="00622512" w:rsidP="00622512">
            <w:pPr>
              <w:spacing w:after="0" w:line="240" w:lineRule="auto"/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</w:pPr>
            <w:r w:rsidRPr="00622512"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  <w:t>Fruitmarkt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12" w:rsidRPr="00622512" w:rsidRDefault="00622512" w:rsidP="00622512">
            <w:pPr>
              <w:spacing w:after="0" w:line="240" w:lineRule="auto"/>
              <w:jc w:val="center"/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</w:pPr>
            <w:r w:rsidRPr="00622512"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12" w:rsidRPr="00622512" w:rsidRDefault="00622512" w:rsidP="00622512">
            <w:pPr>
              <w:spacing w:after="0" w:line="240" w:lineRule="auto"/>
              <w:jc w:val="center"/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</w:pPr>
            <w:r w:rsidRPr="00622512"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12" w:rsidRPr="00622512" w:rsidRDefault="00622512" w:rsidP="00622512">
            <w:pPr>
              <w:spacing w:after="0" w:line="240" w:lineRule="auto"/>
              <w:jc w:val="center"/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</w:pPr>
            <w:r w:rsidRPr="00622512">
              <w:rPr>
                <w:rFonts w:ascii="ZapfCalligr BT" w:eastAsia="Times New Roman" w:hAnsi="ZapfCalligr BT" w:cs="Times New Roman"/>
                <w:color w:val="000000"/>
                <w:sz w:val="21"/>
                <w:szCs w:val="21"/>
                <w:lang w:eastAsia="nl-BE"/>
              </w:rPr>
              <w:t>0</w:t>
            </w:r>
          </w:p>
        </w:tc>
      </w:tr>
      <w:tr w:rsidR="00622512" w:rsidRPr="00622512" w:rsidTr="000B33A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12" w:rsidRPr="00622512" w:rsidRDefault="00622512" w:rsidP="00622512">
            <w:pPr>
              <w:spacing w:after="0" w:line="240" w:lineRule="auto"/>
              <w:rPr>
                <w:rFonts w:ascii="ZapfCalligr BT" w:eastAsia="Times New Roman" w:hAnsi="ZapfCalligr BT" w:cs="Times New Roman"/>
                <w:b/>
                <w:bCs/>
                <w:color w:val="000000"/>
                <w:sz w:val="21"/>
                <w:szCs w:val="21"/>
                <w:lang w:eastAsia="nl-BE"/>
              </w:rPr>
            </w:pPr>
            <w:r w:rsidRPr="00622512">
              <w:rPr>
                <w:rFonts w:ascii="ZapfCalligr BT" w:eastAsia="Times New Roman" w:hAnsi="ZapfCalligr BT" w:cs="Times New Roman"/>
                <w:b/>
                <w:bCs/>
                <w:color w:val="000000"/>
                <w:sz w:val="21"/>
                <w:szCs w:val="21"/>
                <w:lang w:eastAsia="nl-BE"/>
              </w:rPr>
              <w:t>TOTAAL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12" w:rsidRPr="00622512" w:rsidRDefault="00622512" w:rsidP="00622512">
            <w:pPr>
              <w:spacing w:after="0" w:line="240" w:lineRule="auto"/>
              <w:jc w:val="center"/>
              <w:rPr>
                <w:rFonts w:ascii="ZapfCalligr BT" w:eastAsia="Times New Roman" w:hAnsi="ZapfCalligr BT" w:cs="Times New Roman"/>
                <w:b/>
                <w:bCs/>
                <w:color w:val="000000"/>
                <w:sz w:val="21"/>
                <w:szCs w:val="21"/>
                <w:lang w:eastAsia="nl-BE"/>
              </w:rPr>
            </w:pPr>
            <w:r w:rsidRPr="00622512">
              <w:rPr>
                <w:rFonts w:ascii="ZapfCalligr BT" w:eastAsia="Times New Roman" w:hAnsi="ZapfCalligr BT" w:cs="Times New Roman"/>
                <w:b/>
                <w:bCs/>
                <w:color w:val="000000"/>
                <w:sz w:val="21"/>
                <w:szCs w:val="21"/>
                <w:lang w:eastAsia="nl-B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12" w:rsidRPr="00622512" w:rsidRDefault="00622512" w:rsidP="00622512">
            <w:pPr>
              <w:spacing w:after="0" w:line="240" w:lineRule="auto"/>
              <w:jc w:val="center"/>
              <w:rPr>
                <w:rFonts w:ascii="ZapfCalligr BT" w:eastAsia="Times New Roman" w:hAnsi="ZapfCalligr BT" w:cs="Times New Roman"/>
                <w:b/>
                <w:bCs/>
                <w:color w:val="000000"/>
                <w:sz w:val="21"/>
                <w:szCs w:val="21"/>
                <w:lang w:eastAsia="nl-BE"/>
              </w:rPr>
            </w:pPr>
            <w:r w:rsidRPr="00622512">
              <w:rPr>
                <w:rFonts w:ascii="ZapfCalligr BT" w:eastAsia="Times New Roman" w:hAnsi="ZapfCalligr BT" w:cs="Times New Roman"/>
                <w:b/>
                <w:bCs/>
                <w:color w:val="000000"/>
                <w:sz w:val="21"/>
                <w:szCs w:val="21"/>
                <w:lang w:eastAsia="nl-B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12" w:rsidRPr="00622512" w:rsidRDefault="00622512" w:rsidP="00622512">
            <w:pPr>
              <w:spacing w:after="0" w:line="240" w:lineRule="auto"/>
              <w:jc w:val="center"/>
              <w:rPr>
                <w:rFonts w:ascii="ZapfCalligr BT" w:eastAsia="Times New Roman" w:hAnsi="ZapfCalligr BT" w:cs="Times New Roman"/>
                <w:b/>
                <w:bCs/>
                <w:color w:val="000000"/>
                <w:sz w:val="21"/>
                <w:szCs w:val="21"/>
                <w:lang w:eastAsia="nl-BE"/>
              </w:rPr>
            </w:pPr>
            <w:r w:rsidRPr="00622512">
              <w:rPr>
                <w:rFonts w:ascii="ZapfCalligr BT" w:eastAsia="Times New Roman" w:hAnsi="ZapfCalligr BT" w:cs="Times New Roman"/>
                <w:b/>
                <w:bCs/>
                <w:color w:val="000000"/>
                <w:sz w:val="21"/>
                <w:szCs w:val="21"/>
                <w:lang w:eastAsia="nl-BE"/>
              </w:rPr>
              <w:t>7</w:t>
            </w:r>
          </w:p>
        </w:tc>
      </w:tr>
    </w:tbl>
    <w:p w:rsidR="00622512" w:rsidRPr="00622512" w:rsidRDefault="00622512" w:rsidP="00622512">
      <w:pPr>
        <w:spacing w:after="0" w:line="240" w:lineRule="auto"/>
        <w:rPr>
          <w:rFonts w:ascii="ZapfCalligr BT" w:eastAsia="Times New Roman" w:hAnsi="ZapfCalligr BT" w:cs="Times New Roman"/>
          <w:i/>
          <w:sz w:val="21"/>
          <w:szCs w:val="21"/>
          <w:lang w:val="en-GB"/>
        </w:rPr>
      </w:pPr>
    </w:p>
    <w:p w:rsidR="00622512" w:rsidRPr="00622512" w:rsidRDefault="00622512" w:rsidP="00622512">
      <w:pPr>
        <w:spacing w:after="0" w:line="240" w:lineRule="auto"/>
        <w:rPr>
          <w:rFonts w:ascii="ZapfCalligr BT" w:eastAsia="Times New Roman" w:hAnsi="ZapfCalligr BT" w:cs="Times New Roman"/>
          <w:i/>
          <w:sz w:val="21"/>
          <w:szCs w:val="21"/>
          <w:lang w:val="en-GB"/>
        </w:rPr>
      </w:pPr>
      <w:r w:rsidRPr="00622512">
        <w:rPr>
          <w:rFonts w:ascii="ZapfCalligr BT" w:eastAsia="Times New Roman" w:hAnsi="ZapfCalligr BT" w:cs="Times New Roman"/>
          <w:i/>
          <w:sz w:val="21"/>
          <w:szCs w:val="21"/>
          <w:lang w:val="en-GB"/>
        </w:rPr>
        <w:t xml:space="preserve">Unit 4 = unit met 4 </w:t>
      </w:r>
      <w:proofErr w:type="spellStart"/>
      <w:r w:rsidRPr="00622512">
        <w:rPr>
          <w:rFonts w:ascii="ZapfCalligr BT" w:eastAsia="Times New Roman" w:hAnsi="ZapfCalligr BT" w:cs="Times New Roman"/>
          <w:i/>
          <w:sz w:val="21"/>
          <w:szCs w:val="21"/>
          <w:lang w:val="en-GB"/>
        </w:rPr>
        <w:t>raampjes</w:t>
      </w:r>
      <w:proofErr w:type="spellEnd"/>
      <w:r w:rsidRPr="00622512">
        <w:rPr>
          <w:rFonts w:ascii="ZapfCalligr BT" w:eastAsia="Times New Roman" w:hAnsi="ZapfCalligr BT" w:cs="Times New Roman"/>
          <w:i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i/>
          <w:sz w:val="21"/>
          <w:szCs w:val="21"/>
          <w:lang w:val="en-GB"/>
        </w:rPr>
        <w:t>voor</w:t>
      </w:r>
      <w:proofErr w:type="spellEnd"/>
      <w:r w:rsidRPr="00622512">
        <w:rPr>
          <w:rFonts w:ascii="ZapfCalligr BT" w:eastAsia="Times New Roman" w:hAnsi="ZapfCalligr BT" w:cs="Times New Roman"/>
          <w:i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i/>
          <w:sz w:val="21"/>
          <w:szCs w:val="21"/>
          <w:lang w:val="en-GB"/>
        </w:rPr>
        <w:t>bonnenverkoop</w:t>
      </w:r>
      <w:proofErr w:type="spellEnd"/>
      <w:r w:rsidRPr="00622512">
        <w:rPr>
          <w:rFonts w:ascii="ZapfCalligr BT" w:eastAsia="Times New Roman" w:hAnsi="ZapfCalligr BT" w:cs="Times New Roman"/>
          <w:i/>
          <w:sz w:val="21"/>
          <w:szCs w:val="21"/>
          <w:lang w:val="en-GB"/>
        </w:rPr>
        <w:t>;</w:t>
      </w:r>
    </w:p>
    <w:p w:rsidR="00622512" w:rsidRPr="00622512" w:rsidRDefault="00622512" w:rsidP="00622512">
      <w:pPr>
        <w:spacing w:after="0" w:line="240" w:lineRule="auto"/>
        <w:rPr>
          <w:rFonts w:ascii="ZapfCalligr BT" w:eastAsia="Times New Roman" w:hAnsi="ZapfCalligr BT" w:cs="Times New Roman"/>
          <w:i/>
          <w:sz w:val="21"/>
          <w:szCs w:val="21"/>
          <w:lang w:val="en-GB"/>
        </w:rPr>
      </w:pPr>
      <w:r w:rsidRPr="00622512">
        <w:rPr>
          <w:rFonts w:ascii="ZapfCalligr BT" w:eastAsia="Times New Roman" w:hAnsi="ZapfCalligr BT" w:cs="Times New Roman"/>
          <w:i/>
          <w:sz w:val="21"/>
          <w:szCs w:val="21"/>
          <w:lang w:val="en-GB"/>
        </w:rPr>
        <w:t xml:space="preserve">Unit 3 : unit met 3 </w:t>
      </w:r>
      <w:proofErr w:type="spellStart"/>
      <w:r w:rsidRPr="00622512">
        <w:rPr>
          <w:rFonts w:ascii="ZapfCalligr BT" w:eastAsia="Times New Roman" w:hAnsi="ZapfCalligr BT" w:cs="Times New Roman"/>
          <w:i/>
          <w:sz w:val="21"/>
          <w:szCs w:val="21"/>
          <w:lang w:val="en-GB"/>
        </w:rPr>
        <w:t>raampjes</w:t>
      </w:r>
      <w:proofErr w:type="spellEnd"/>
      <w:r w:rsidRPr="00622512">
        <w:rPr>
          <w:rFonts w:ascii="ZapfCalligr BT" w:eastAsia="Times New Roman" w:hAnsi="ZapfCalligr BT" w:cs="Times New Roman"/>
          <w:i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i/>
          <w:sz w:val="21"/>
          <w:szCs w:val="21"/>
          <w:lang w:val="en-GB"/>
        </w:rPr>
        <w:t>voor</w:t>
      </w:r>
      <w:proofErr w:type="spellEnd"/>
      <w:r w:rsidRPr="00622512">
        <w:rPr>
          <w:rFonts w:ascii="ZapfCalligr BT" w:eastAsia="Times New Roman" w:hAnsi="ZapfCalligr BT" w:cs="Times New Roman"/>
          <w:i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i/>
          <w:sz w:val="21"/>
          <w:szCs w:val="21"/>
          <w:lang w:val="en-GB"/>
        </w:rPr>
        <w:t>bonnenverkoop</w:t>
      </w:r>
      <w:proofErr w:type="spellEnd"/>
      <w:r w:rsidRPr="00622512">
        <w:rPr>
          <w:rFonts w:ascii="ZapfCalligr BT" w:eastAsia="Times New Roman" w:hAnsi="ZapfCalligr BT" w:cs="Times New Roman"/>
          <w:i/>
          <w:sz w:val="21"/>
          <w:szCs w:val="21"/>
          <w:lang w:val="en-GB"/>
        </w:rPr>
        <w:t>;</w:t>
      </w:r>
    </w:p>
    <w:p w:rsidR="00622512" w:rsidRPr="00622512" w:rsidRDefault="00622512" w:rsidP="00622512">
      <w:pPr>
        <w:spacing w:after="0" w:line="240" w:lineRule="auto"/>
        <w:rPr>
          <w:rFonts w:ascii="ZapfCalligr BT" w:eastAsia="Times New Roman" w:hAnsi="ZapfCalligr BT" w:cs="Times New Roman"/>
          <w:i/>
          <w:sz w:val="21"/>
          <w:szCs w:val="21"/>
          <w:lang w:val="en-GB"/>
        </w:rPr>
      </w:pPr>
      <w:r w:rsidRPr="00622512">
        <w:rPr>
          <w:rFonts w:ascii="ZapfCalligr BT" w:eastAsia="Times New Roman" w:hAnsi="ZapfCalligr BT" w:cs="Times New Roman"/>
          <w:i/>
          <w:sz w:val="21"/>
          <w:szCs w:val="21"/>
          <w:lang w:val="en-GB"/>
        </w:rPr>
        <w:t xml:space="preserve">Unit 2 = unit met 2 </w:t>
      </w:r>
      <w:proofErr w:type="spellStart"/>
      <w:r w:rsidRPr="00622512">
        <w:rPr>
          <w:rFonts w:ascii="ZapfCalligr BT" w:eastAsia="Times New Roman" w:hAnsi="ZapfCalligr BT" w:cs="Times New Roman"/>
          <w:i/>
          <w:sz w:val="21"/>
          <w:szCs w:val="21"/>
          <w:lang w:val="en-GB"/>
        </w:rPr>
        <w:t>raampjes</w:t>
      </w:r>
      <w:proofErr w:type="spellEnd"/>
      <w:r w:rsidRPr="00622512">
        <w:rPr>
          <w:rFonts w:ascii="ZapfCalligr BT" w:eastAsia="Times New Roman" w:hAnsi="ZapfCalligr BT" w:cs="Times New Roman"/>
          <w:i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i/>
          <w:sz w:val="21"/>
          <w:szCs w:val="21"/>
          <w:lang w:val="en-GB"/>
        </w:rPr>
        <w:t>voor</w:t>
      </w:r>
      <w:proofErr w:type="spellEnd"/>
      <w:r w:rsidRPr="00622512">
        <w:rPr>
          <w:rFonts w:ascii="ZapfCalligr BT" w:eastAsia="Times New Roman" w:hAnsi="ZapfCalligr BT" w:cs="Times New Roman"/>
          <w:i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i/>
          <w:sz w:val="21"/>
          <w:szCs w:val="21"/>
          <w:lang w:val="en-GB"/>
        </w:rPr>
        <w:t>bonnenverkoop</w:t>
      </w:r>
      <w:proofErr w:type="spellEnd"/>
      <w:r w:rsidRPr="00622512">
        <w:rPr>
          <w:rFonts w:ascii="ZapfCalligr BT" w:eastAsia="Times New Roman" w:hAnsi="ZapfCalligr BT" w:cs="Times New Roman"/>
          <w:i/>
          <w:sz w:val="21"/>
          <w:szCs w:val="21"/>
          <w:lang w:val="en-GB"/>
        </w:rPr>
        <w:t>.</w:t>
      </w:r>
    </w:p>
    <w:p w:rsidR="00622512" w:rsidRPr="00622512" w:rsidRDefault="00622512" w:rsidP="00622512">
      <w:pPr>
        <w:spacing w:after="0" w:line="240" w:lineRule="auto"/>
        <w:rPr>
          <w:rFonts w:ascii="ZapfCalligr BT" w:eastAsia="Times New Roman" w:hAnsi="ZapfCalligr BT" w:cs="Times New Roman"/>
          <w:i/>
          <w:sz w:val="21"/>
          <w:szCs w:val="21"/>
          <w:lang w:val="en-GB"/>
        </w:rPr>
      </w:pPr>
      <w:r w:rsidRPr="00622512">
        <w:rPr>
          <w:rFonts w:ascii="ZapfCalligr BT" w:eastAsia="Times New Roman" w:hAnsi="ZapfCalligr BT" w:cs="Times New Roman"/>
          <w:i/>
          <w:sz w:val="21"/>
          <w:szCs w:val="21"/>
          <w:lang w:val="en-GB"/>
        </w:rPr>
        <w:t xml:space="preserve">(*) </w:t>
      </w:r>
      <w:proofErr w:type="spellStart"/>
      <w:r w:rsidRPr="00622512">
        <w:rPr>
          <w:rFonts w:ascii="ZapfCalligr BT" w:eastAsia="Times New Roman" w:hAnsi="ZapfCalligr BT" w:cs="Times New Roman"/>
          <w:i/>
          <w:sz w:val="21"/>
          <w:szCs w:val="21"/>
          <w:lang w:val="en-GB"/>
        </w:rPr>
        <w:t>Dit</w:t>
      </w:r>
      <w:proofErr w:type="spellEnd"/>
      <w:r w:rsidRPr="00622512">
        <w:rPr>
          <w:rFonts w:ascii="ZapfCalligr BT" w:eastAsia="Times New Roman" w:hAnsi="ZapfCalligr BT" w:cs="Times New Roman"/>
          <w:i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i/>
          <w:sz w:val="21"/>
          <w:szCs w:val="21"/>
          <w:lang w:val="en-GB"/>
        </w:rPr>
        <w:t>kan</w:t>
      </w:r>
      <w:proofErr w:type="spellEnd"/>
      <w:r w:rsidRPr="00622512">
        <w:rPr>
          <w:rFonts w:ascii="ZapfCalligr BT" w:eastAsia="Times New Roman" w:hAnsi="ZapfCalligr BT" w:cs="Times New Roman"/>
          <w:i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i/>
          <w:sz w:val="21"/>
          <w:szCs w:val="21"/>
          <w:lang w:val="en-GB"/>
        </w:rPr>
        <w:t>ook</w:t>
      </w:r>
      <w:proofErr w:type="spellEnd"/>
      <w:r w:rsidRPr="00622512">
        <w:rPr>
          <w:rFonts w:ascii="ZapfCalligr BT" w:eastAsia="Times New Roman" w:hAnsi="ZapfCalligr BT" w:cs="Times New Roman"/>
          <w:i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i/>
          <w:sz w:val="21"/>
          <w:szCs w:val="21"/>
          <w:lang w:val="en-GB"/>
        </w:rPr>
        <w:t>één</w:t>
      </w:r>
      <w:proofErr w:type="spellEnd"/>
      <w:r w:rsidRPr="00622512">
        <w:rPr>
          <w:rFonts w:ascii="ZapfCalligr BT" w:eastAsia="Times New Roman" w:hAnsi="ZapfCalligr BT" w:cs="Times New Roman"/>
          <w:i/>
          <w:sz w:val="21"/>
          <w:szCs w:val="21"/>
          <w:lang w:val="en-GB"/>
        </w:rPr>
        <w:t xml:space="preserve"> square unit </w:t>
      </w:r>
      <w:proofErr w:type="spellStart"/>
      <w:r w:rsidRPr="00622512">
        <w:rPr>
          <w:rFonts w:ascii="ZapfCalligr BT" w:eastAsia="Times New Roman" w:hAnsi="ZapfCalligr BT" w:cs="Times New Roman"/>
          <w:i/>
          <w:sz w:val="21"/>
          <w:szCs w:val="21"/>
          <w:lang w:val="en-GB"/>
        </w:rPr>
        <w:t>zijn</w:t>
      </w:r>
      <w:proofErr w:type="spellEnd"/>
      <w:r w:rsidRPr="00622512">
        <w:rPr>
          <w:rFonts w:ascii="ZapfCalligr BT" w:eastAsia="Times New Roman" w:hAnsi="ZapfCalligr BT" w:cs="Times New Roman"/>
          <w:i/>
          <w:sz w:val="21"/>
          <w:szCs w:val="21"/>
          <w:lang w:val="en-GB"/>
        </w:rPr>
        <w:t xml:space="preserve"> met elk 2 </w:t>
      </w:r>
      <w:proofErr w:type="spellStart"/>
      <w:r w:rsidRPr="00622512">
        <w:rPr>
          <w:rFonts w:ascii="ZapfCalligr BT" w:eastAsia="Times New Roman" w:hAnsi="ZapfCalligr BT" w:cs="Times New Roman"/>
          <w:i/>
          <w:sz w:val="21"/>
          <w:szCs w:val="21"/>
          <w:lang w:val="en-GB"/>
        </w:rPr>
        <w:t>raampjes</w:t>
      </w:r>
      <w:proofErr w:type="spellEnd"/>
      <w:r w:rsidRPr="00622512">
        <w:rPr>
          <w:rFonts w:ascii="ZapfCalligr BT" w:eastAsia="Times New Roman" w:hAnsi="ZapfCalligr BT" w:cs="Times New Roman"/>
          <w:i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i/>
          <w:sz w:val="21"/>
          <w:szCs w:val="21"/>
          <w:lang w:val="en-GB"/>
        </w:rPr>
        <w:t>aan</w:t>
      </w:r>
      <w:proofErr w:type="spellEnd"/>
      <w:r w:rsidRPr="00622512">
        <w:rPr>
          <w:rFonts w:ascii="ZapfCalligr BT" w:eastAsia="Times New Roman" w:hAnsi="ZapfCalligr BT" w:cs="Times New Roman"/>
          <w:i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i/>
          <w:sz w:val="21"/>
          <w:szCs w:val="21"/>
          <w:lang w:val="en-GB"/>
        </w:rPr>
        <w:t>tegenovergestelde</w:t>
      </w:r>
      <w:proofErr w:type="spellEnd"/>
      <w:r w:rsidRPr="00622512">
        <w:rPr>
          <w:rFonts w:ascii="ZapfCalligr BT" w:eastAsia="Times New Roman" w:hAnsi="ZapfCalligr BT" w:cs="Times New Roman"/>
          <w:i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i/>
          <w:sz w:val="21"/>
          <w:szCs w:val="21"/>
          <w:lang w:val="en-GB"/>
        </w:rPr>
        <w:t>zijden</w:t>
      </w:r>
      <w:proofErr w:type="spellEnd"/>
      <w:r w:rsidRPr="00622512">
        <w:rPr>
          <w:rFonts w:ascii="ZapfCalligr BT" w:eastAsia="Times New Roman" w:hAnsi="ZapfCalligr BT" w:cs="Times New Roman"/>
          <w:i/>
          <w:sz w:val="21"/>
          <w:szCs w:val="21"/>
          <w:lang w:val="en-GB"/>
        </w:rPr>
        <w:t xml:space="preserve"> van de unit.</w:t>
      </w:r>
    </w:p>
    <w:p w:rsidR="00622512" w:rsidRPr="00622512" w:rsidRDefault="00622512" w:rsidP="00622512">
      <w:pPr>
        <w:spacing w:after="0" w:line="240" w:lineRule="auto"/>
        <w:rPr>
          <w:rFonts w:ascii="ZapfCalligr BT" w:eastAsia="Times New Roman" w:hAnsi="ZapfCalligr BT" w:cs="Times New Roman"/>
          <w:i/>
          <w:sz w:val="21"/>
          <w:szCs w:val="21"/>
          <w:lang w:val="en-GB"/>
        </w:rPr>
      </w:pPr>
    </w:p>
    <w:p w:rsidR="00622512" w:rsidRPr="00622512" w:rsidRDefault="00622512" w:rsidP="00622512">
      <w:pPr>
        <w:spacing w:after="0" w:line="240" w:lineRule="auto"/>
        <w:rPr>
          <w:rFonts w:ascii="ZapfCalligr BT" w:eastAsia="Times New Roman" w:hAnsi="ZapfCalligr BT" w:cs="Times New Roman"/>
          <w:sz w:val="21"/>
          <w:szCs w:val="21"/>
          <w:lang w:val="en-GB"/>
        </w:rPr>
      </w:pP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Aan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de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offerte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wordt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alle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technische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info (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afmetingen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,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faciliteiten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, …) per unit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toegevoegd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alsook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een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foto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of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illustratie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van de unit.</w:t>
      </w:r>
    </w:p>
    <w:p w:rsidR="00622512" w:rsidRPr="00622512" w:rsidRDefault="00622512" w:rsidP="00622512">
      <w:pPr>
        <w:spacing w:after="0" w:line="240" w:lineRule="auto"/>
        <w:rPr>
          <w:rFonts w:ascii="ZapfCalligr BT" w:eastAsia="Times New Roman" w:hAnsi="ZapfCalligr BT" w:cs="Times New Roman"/>
          <w:sz w:val="21"/>
          <w:szCs w:val="21"/>
          <w:lang w:val="en-GB"/>
        </w:rPr>
      </w:pPr>
    </w:p>
    <w:p w:rsidR="00622512" w:rsidRPr="00622512" w:rsidRDefault="00622512" w:rsidP="00622512">
      <w:pPr>
        <w:spacing w:after="0" w:line="240" w:lineRule="auto"/>
        <w:rPr>
          <w:rFonts w:ascii="ZapfCalligr BT" w:eastAsia="Times New Roman" w:hAnsi="ZapfCalligr BT" w:cs="Times New Roman"/>
          <w:sz w:val="21"/>
          <w:szCs w:val="21"/>
          <w:lang w:val="en-GB"/>
        </w:rPr>
      </w:pPr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De units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dienen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beveiligd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te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kunnen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worden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(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bvb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.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Rolluiken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voor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de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raampjes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,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traliewerk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aan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de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toegangsdeur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) om de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gebruikers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beter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te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kunnen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beveiligen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tegen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ongeoorloofd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bezoek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. De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inschrijver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dient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in het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bestek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aan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te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geven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op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welke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wijze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de units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beveiligd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zijn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.</w:t>
      </w:r>
    </w:p>
    <w:p w:rsidR="00622512" w:rsidRPr="00622512" w:rsidRDefault="00622512" w:rsidP="00622512">
      <w:pPr>
        <w:spacing w:after="0" w:line="240" w:lineRule="auto"/>
        <w:rPr>
          <w:rFonts w:ascii="ZapfCalligr BT" w:eastAsia="Times New Roman" w:hAnsi="ZapfCalligr BT" w:cs="Times New Roman"/>
          <w:sz w:val="21"/>
          <w:szCs w:val="21"/>
          <w:lang w:val="en-GB"/>
        </w:rPr>
      </w:pPr>
    </w:p>
    <w:p w:rsidR="00622512" w:rsidRPr="00622512" w:rsidRDefault="00622512" w:rsidP="00622512">
      <w:pPr>
        <w:spacing w:after="0" w:line="240" w:lineRule="auto"/>
        <w:rPr>
          <w:rFonts w:ascii="ZapfCalligr BT" w:eastAsia="Times New Roman" w:hAnsi="ZapfCalligr BT" w:cs="Times New Roman"/>
          <w:sz w:val="21"/>
          <w:szCs w:val="21"/>
          <w:lang w:val="en-GB"/>
        </w:rPr>
      </w:pPr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De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inschrijver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dient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aan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te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geven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of de units over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airco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/of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alternatieve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ventilatiemogelijkheden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beschikken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.</w:t>
      </w:r>
    </w:p>
    <w:p w:rsidR="00622512" w:rsidRPr="00622512" w:rsidRDefault="00622512" w:rsidP="00622512">
      <w:pPr>
        <w:spacing w:after="0" w:line="240" w:lineRule="auto"/>
        <w:rPr>
          <w:rFonts w:ascii="ZapfCalligr BT" w:eastAsia="Times New Roman" w:hAnsi="ZapfCalligr BT" w:cs="Times New Roman"/>
          <w:sz w:val="21"/>
          <w:szCs w:val="21"/>
          <w:lang w:val="en-GB"/>
        </w:rPr>
      </w:pPr>
    </w:p>
    <w:p w:rsidR="00622512" w:rsidRPr="00622512" w:rsidRDefault="00622512" w:rsidP="00622512">
      <w:pPr>
        <w:spacing w:after="0" w:line="240" w:lineRule="auto"/>
        <w:rPr>
          <w:rFonts w:ascii="ZapfCalligr BT" w:eastAsia="Times New Roman" w:hAnsi="ZapfCalligr BT" w:cs="Times New Roman"/>
          <w:sz w:val="21"/>
          <w:szCs w:val="21"/>
          <w:lang w:val="en-GB"/>
        </w:rPr>
      </w:pPr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Het is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toegelaten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om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alternatieven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te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definiëren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mits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gelijkwaardig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equivalent.</w:t>
      </w:r>
    </w:p>
    <w:p w:rsidR="00622512" w:rsidRPr="00622512" w:rsidRDefault="00622512" w:rsidP="00622512">
      <w:pPr>
        <w:keepNext/>
        <w:spacing w:after="0" w:line="240" w:lineRule="auto"/>
        <w:rPr>
          <w:rFonts w:ascii="ZapfCalligr BT" w:eastAsia="Times New Roman" w:hAnsi="ZapfCalligr BT" w:cs="Times New Roman"/>
          <w:sz w:val="21"/>
          <w:szCs w:val="24"/>
        </w:rPr>
      </w:pPr>
    </w:p>
    <w:p w:rsidR="00622512" w:rsidRPr="00622512" w:rsidRDefault="00622512" w:rsidP="00622512">
      <w:pPr>
        <w:keepNext/>
        <w:numPr>
          <w:ilvl w:val="1"/>
          <w:numId w:val="0"/>
        </w:numPr>
        <w:pBdr>
          <w:top w:val="single" w:sz="24" w:space="1" w:color="000080"/>
        </w:pBdr>
        <w:spacing w:before="240" w:after="60" w:line="240" w:lineRule="auto"/>
        <w:jc w:val="both"/>
        <w:outlineLvl w:val="1"/>
        <w:rPr>
          <w:rFonts w:ascii="ZapfCalligr BT" w:eastAsia="Times New Roman" w:hAnsi="ZapfCalligr BT" w:cs="Times New Roman"/>
          <w:b/>
          <w:color w:val="000080"/>
          <w:sz w:val="28"/>
          <w:szCs w:val="20"/>
        </w:rPr>
      </w:pPr>
      <w:bookmarkStart w:id="4" w:name="_Toc256000029"/>
      <w:r w:rsidRPr="00622512">
        <w:rPr>
          <w:rFonts w:ascii="ZapfCalligr BT" w:eastAsia="Times New Roman" w:hAnsi="ZapfCalligr BT" w:cs="Times New Roman"/>
          <w:b/>
          <w:color w:val="000080"/>
          <w:sz w:val="28"/>
          <w:szCs w:val="20"/>
        </w:rPr>
        <w:t>Perceel 2 “Units voor organisatie”</w:t>
      </w:r>
      <w:bookmarkEnd w:id="4"/>
    </w:p>
    <w:p w:rsidR="00622512" w:rsidRPr="00622512" w:rsidRDefault="00622512" w:rsidP="00622512">
      <w:pPr>
        <w:keepNext/>
        <w:spacing w:after="0" w:line="240" w:lineRule="auto"/>
        <w:rPr>
          <w:rFonts w:ascii="ZapfCalligr BT" w:eastAsia="Times New Roman" w:hAnsi="ZapfCalligr BT" w:cs="Times New Roman"/>
          <w:sz w:val="21"/>
          <w:szCs w:val="24"/>
        </w:rPr>
      </w:pPr>
    </w:p>
    <w:p w:rsidR="00622512" w:rsidRPr="00622512" w:rsidRDefault="00622512" w:rsidP="00622512">
      <w:pPr>
        <w:numPr>
          <w:ilvl w:val="0"/>
          <w:numId w:val="1"/>
        </w:numPr>
        <w:spacing w:after="200" w:line="276" w:lineRule="auto"/>
        <w:contextualSpacing/>
        <w:rPr>
          <w:rFonts w:ascii="ZapfCalligr BT" w:eastAsia="Calibri" w:hAnsi="ZapfCalligr BT" w:cs="Times New Roman"/>
          <w:sz w:val="21"/>
          <w:szCs w:val="21"/>
          <w:lang w:val="nl-NL"/>
        </w:rPr>
      </w:pPr>
      <w:r w:rsidRPr="00622512">
        <w:rPr>
          <w:rFonts w:ascii="ZapfCalligr BT" w:eastAsia="Calibri" w:hAnsi="ZapfCalligr BT" w:cs="Times New Roman"/>
          <w:sz w:val="21"/>
          <w:szCs w:val="21"/>
          <w:lang w:val="nl-NL"/>
        </w:rPr>
        <w:t>2 * unit met 2 aparte ruimtes, locaties: parking Stadhuis – Zijde Europalaan + Stadsplein, afm. max 9*3m. Min. één unit dient over airco te beschikken;</w:t>
      </w:r>
    </w:p>
    <w:p w:rsidR="00622512" w:rsidRPr="00622512" w:rsidRDefault="00622512" w:rsidP="00622512">
      <w:pPr>
        <w:spacing w:after="200" w:line="276" w:lineRule="auto"/>
        <w:ind w:left="360"/>
        <w:contextualSpacing/>
        <w:rPr>
          <w:rFonts w:ascii="ZapfCalligr BT" w:eastAsia="Calibri" w:hAnsi="ZapfCalligr BT" w:cs="Times New Roman"/>
          <w:sz w:val="21"/>
          <w:szCs w:val="21"/>
          <w:lang w:val="nl-NL"/>
        </w:rPr>
      </w:pPr>
    </w:p>
    <w:p w:rsidR="00622512" w:rsidRPr="00622512" w:rsidRDefault="00622512" w:rsidP="00622512">
      <w:pPr>
        <w:numPr>
          <w:ilvl w:val="0"/>
          <w:numId w:val="1"/>
        </w:numPr>
        <w:spacing w:after="200" w:line="276" w:lineRule="auto"/>
        <w:contextualSpacing/>
        <w:rPr>
          <w:rFonts w:ascii="ZapfCalligr BT" w:eastAsia="Calibri" w:hAnsi="ZapfCalligr BT" w:cs="Times New Roman"/>
          <w:sz w:val="21"/>
          <w:szCs w:val="21"/>
          <w:lang w:val="nl-NL"/>
        </w:rPr>
      </w:pPr>
      <w:r w:rsidRPr="00622512">
        <w:rPr>
          <w:rFonts w:ascii="ZapfCalligr BT" w:eastAsia="Calibri" w:hAnsi="ZapfCalligr BT" w:cs="Times New Roman"/>
          <w:sz w:val="21"/>
          <w:szCs w:val="21"/>
          <w:lang w:val="nl-NL"/>
        </w:rPr>
        <w:t>1 * unit met 2 aparte ruimtes + toilet, locatie: Evenementenpark Cosmogolem, afm. max 9*3m. Deze unit dient geplaatst te worden voor de periode eind juni – eind augustus 2020.</w:t>
      </w:r>
    </w:p>
    <w:p w:rsidR="00622512" w:rsidRPr="00622512" w:rsidRDefault="00622512" w:rsidP="00622512">
      <w:pPr>
        <w:spacing w:after="0" w:line="240" w:lineRule="auto"/>
        <w:ind w:left="360"/>
        <w:rPr>
          <w:rFonts w:ascii="ZapfCalligr BT" w:eastAsia="Times New Roman" w:hAnsi="ZapfCalligr BT" w:cs="Times New Roman"/>
          <w:sz w:val="21"/>
          <w:szCs w:val="21"/>
          <w:lang w:val="en-GB"/>
        </w:rPr>
      </w:pPr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Het is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toegelaten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om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alternatieven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te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definiëren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mits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gelijkwaardig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equivalent.</w:t>
      </w:r>
    </w:p>
    <w:p w:rsidR="00622512" w:rsidRPr="00622512" w:rsidRDefault="00622512" w:rsidP="00622512">
      <w:pPr>
        <w:keepNext/>
        <w:spacing w:after="0" w:line="240" w:lineRule="auto"/>
        <w:rPr>
          <w:rFonts w:ascii="ZapfCalligr BT" w:eastAsia="Times New Roman" w:hAnsi="ZapfCalligr BT" w:cs="Times New Roman"/>
          <w:sz w:val="21"/>
          <w:szCs w:val="24"/>
        </w:rPr>
      </w:pPr>
    </w:p>
    <w:p w:rsidR="00622512" w:rsidRPr="00622512" w:rsidRDefault="00622512" w:rsidP="00622512">
      <w:pPr>
        <w:keepNext/>
        <w:spacing w:after="0" w:line="240" w:lineRule="auto"/>
        <w:rPr>
          <w:rFonts w:ascii="ZapfCalligr BT" w:eastAsia="Times New Roman" w:hAnsi="ZapfCalligr BT" w:cs="Times New Roman"/>
          <w:sz w:val="21"/>
          <w:szCs w:val="24"/>
        </w:rPr>
      </w:pPr>
    </w:p>
    <w:p w:rsidR="00622512" w:rsidRPr="00622512" w:rsidRDefault="00622512" w:rsidP="00622512">
      <w:pPr>
        <w:keepNext/>
        <w:numPr>
          <w:ilvl w:val="1"/>
          <w:numId w:val="0"/>
        </w:numPr>
        <w:pBdr>
          <w:top w:val="single" w:sz="24" w:space="1" w:color="000080"/>
        </w:pBdr>
        <w:spacing w:before="240" w:after="60" w:line="240" w:lineRule="auto"/>
        <w:jc w:val="both"/>
        <w:outlineLvl w:val="1"/>
        <w:rPr>
          <w:rFonts w:ascii="ZapfCalligr BT" w:eastAsia="Times New Roman" w:hAnsi="ZapfCalligr BT" w:cs="Times New Roman"/>
          <w:b/>
          <w:color w:val="000080"/>
          <w:sz w:val="28"/>
          <w:szCs w:val="20"/>
        </w:rPr>
      </w:pPr>
      <w:bookmarkStart w:id="5" w:name="_Toc256000030"/>
      <w:r w:rsidRPr="00622512">
        <w:rPr>
          <w:rFonts w:ascii="ZapfCalligr BT" w:eastAsia="Times New Roman" w:hAnsi="ZapfCalligr BT" w:cs="Times New Roman"/>
          <w:b/>
          <w:color w:val="000080"/>
          <w:sz w:val="28"/>
          <w:szCs w:val="20"/>
        </w:rPr>
        <w:t>Perceel 3 “Units festivalredactie”</w:t>
      </w:r>
      <w:bookmarkEnd w:id="5"/>
    </w:p>
    <w:p w:rsidR="00622512" w:rsidRPr="00622512" w:rsidRDefault="00622512" w:rsidP="00622512">
      <w:pPr>
        <w:keepNext/>
        <w:spacing w:after="0" w:line="240" w:lineRule="auto"/>
        <w:rPr>
          <w:rFonts w:ascii="ZapfCalligr BT" w:eastAsia="Times New Roman" w:hAnsi="ZapfCalligr BT" w:cs="Times New Roman"/>
          <w:sz w:val="21"/>
          <w:szCs w:val="21"/>
        </w:rPr>
      </w:pPr>
    </w:p>
    <w:p w:rsidR="00622512" w:rsidRPr="00622512" w:rsidRDefault="00622512" w:rsidP="00622512">
      <w:pPr>
        <w:numPr>
          <w:ilvl w:val="0"/>
          <w:numId w:val="1"/>
        </w:numPr>
        <w:spacing w:after="200" w:line="276" w:lineRule="auto"/>
        <w:contextualSpacing/>
        <w:rPr>
          <w:rFonts w:ascii="ZapfCalligr BT" w:eastAsia="Calibri" w:hAnsi="ZapfCalligr BT" w:cs="Times New Roman"/>
          <w:sz w:val="21"/>
          <w:szCs w:val="21"/>
          <w:lang w:val="nl-NL"/>
        </w:rPr>
      </w:pPr>
      <w:r w:rsidRPr="00622512">
        <w:rPr>
          <w:rFonts w:ascii="ZapfCalligr BT" w:eastAsia="Calibri" w:hAnsi="ZapfCalligr BT" w:cs="Times New Roman"/>
          <w:sz w:val="21"/>
          <w:szCs w:val="21"/>
          <w:lang w:val="nl-NL"/>
        </w:rPr>
        <w:t>1 *  studio unit met grote ramen en aanpalend outdoor (klein) balkon;</w:t>
      </w:r>
    </w:p>
    <w:p w:rsidR="00622512" w:rsidRPr="00622512" w:rsidRDefault="00622512" w:rsidP="00622512">
      <w:pPr>
        <w:spacing w:after="200" w:line="276" w:lineRule="auto"/>
        <w:ind w:left="720"/>
        <w:contextualSpacing/>
        <w:rPr>
          <w:rFonts w:ascii="ZapfCalligr BT" w:eastAsia="Calibri" w:hAnsi="ZapfCalligr BT" w:cs="Times New Roman"/>
          <w:sz w:val="21"/>
          <w:szCs w:val="21"/>
          <w:lang w:val="nl-NL"/>
        </w:rPr>
      </w:pPr>
    </w:p>
    <w:p w:rsidR="00622512" w:rsidRPr="00622512" w:rsidRDefault="00622512" w:rsidP="00622512">
      <w:pPr>
        <w:numPr>
          <w:ilvl w:val="0"/>
          <w:numId w:val="1"/>
        </w:numPr>
        <w:spacing w:after="200" w:line="276" w:lineRule="auto"/>
        <w:contextualSpacing/>
        <w:rPr>
          <w:rFonts w:ascii="ZapfCalligr BT" w:eastAsia="Calibri" w:hAnsi="ZapfCalligr BT" w:cs="Times New Roman"/>
          <w:sz w:val="21"/>
          <w:szCs w:val="21"/>
          <w:lang w:val="nl-NL"/>
        </w:rPr>
      </w:pPr>
      <w:r w:rsidRPr="00622512">
        <w:rPr>
          <w:rFonts w:ascii="ZapfCalligr BT" w:eastAsia="Calibri" w:hAnsi="ZapfCalligr BT" w:cs="Times New Roman"/>
          <w:sz w:val="21"/>
          <w:szCs w:val="21"/>
          <w:lang w:val="nl-NL"/>
        </w:rPr>
        <w:t>1 * redactie unit, bij voorkeur een grote open ruimte met mogelijkheid om werkruimte te creëren voor ca 20 personen (niet permanent aanwezig) en airco.</w:t>
      </w:r>
    </w:p>
    <w:p w:rsidR="00622512" w:rsidRPr="00622512" w:rsidRDefault="00622512" w:rsidP="00622512">
      <w:pPr>
        <w:spacing w:after="0" w:line="240" w:lineRule="auto"/>
        <w:rPr>
          <w:rFonts w:ascii="ZapfCalligr BT" w:eastAsia="Times New Roman" w:hAnsi="ZapfCalligr BT" w:cs="Times New Roman"/>
          <w:sz w:val="21"/>
          <w:szCs w:val="21"/>
          <w:lang w:val="en-GB"/>
        </w:rPr>
      </w:pPr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De studio unit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dient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op de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redactie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unit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geplaatst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te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worden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.</w:t>
      </w:r>
    </w:p>
    <w:p w:rsidR="00622512" w:rsidRPr="00622512" w:rsidRDefault="00622512" w:rsidP="00622512">
      <w:pPr>
        <w:spacing w:after="0" w:line="240" w:lineRule="auto"/>
        <w:rPr>
          <w:rFonts w:ascii="ZapfCalligr BT" w:eastAsia="Times New Roman" w:hAnsi="ZapfCalligr BT" w:cs="Times New Roman"/>
          <w:sz w:val="21"/>
          <w:szCs w:val="21"/>
          <w:lang w:val="en-GB"/>
        </w:rPr>
      </w:pPr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De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ondergrond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is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zeer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licht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hellend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op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deze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locatie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.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Plaatsbezoek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is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aangewezen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voor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dit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perceel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.</w:t>
      </w:r>
    </w:p>
    <w:p w:rsidR="00622512" w:rsidRPr="00622512" w:rsidRDefault="00622512" w:rsidP="00622512">
      <w:pPr>
        <w:spacing w:after="0" w:line="240" w:lineRule="auto"/>
        <w:rPr>
          <w:rFonts w:ascii="ZapfCalligr BT" w:eastAsia="Times New Roman" w:hAnsi="ZapfCalligr BT" w:cs="Times New Roman"/>
          <w:sz w:val="21"/>
          <w:szCs w:val="21"/>
          <w:lang w:val="en-GB"/>
        </w:rPr>
      </w:pP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Locatie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: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>Stadsplein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/>
        </w:rPr>
        <w:t xml:space="preserve"> – Genk centrum.</w:t>
      </w:r>
    </w:p>
    <w:p w:rsidR="00622512" w:rsidRPr="00622512" w:rsidRDefault="00622512" w:rsidP="00622512">
      <w:pPr>
        <w:spacing w:after="0" w:line="240" w:lineRule="auto"/>
        <w:rPr>
          <w:rFonts w:ascii="ZapfCalligr BT" w:eastAsia="Times New Roman" w:hAnsi="ZapfCalligr BT" w:cs="Times New Roman"/>
          <w:sz w:val="21"/>
          <w:szCs w:val="21"/>
          <w:lang w:val="en-GB"/>
        </w:rPr>
      </w:pPr>
    </w:p>
    <w:p w:rsidR="00622512" w:rsidRPr="00622512" w:rsidRDefault="00622512" w:rsidP="00622512">
      <w:pPr>
        <w:spacing w:after="0" w:line="240" w:lineRule="auto"/>
        <w:rPr>
          <w:rFonts w:ascii="ZapfCalligr BT" w:eastAsia="Times New Roman" w:hAnsi="ZapfCalligr BT" w:cs="Times New Roman"/>
          <w:sz w:val="21"/>
          <w:szCs w:val="24"/>
          <w:lang w:val="en-US"/>
        </w:rPr>
      </w:pPr>
    </w:p>
    <w:p w:rsidR="00622512" w:rsidRPr="00622512" w:rsidRDefault="00622512" w:rsidP="00622512">
      <w:pPr>
        <w:spacing w:after="0" w:line="240" w:lineRule="auto"/>
        <w:rPr>
          <w:rFonts w:ascii="ZapfCalligr BT" w:eastAsia="Times New Roman" w:hAnsi="ZapfCalligr BT" w:cs="Times New Roman"/>
          <w:sz w:val="21"/>
          <w:szCs w:val="20"/>
          <w:lang w:val="en-US"/>
        </w:rPr>
      </w:pPr>
    </w:p>
    <w:p w:rsidR="00622512" w:rsidRPr="00622512" w:rsidRDefault="00622512" w:rsidP="00622512">
      <w:pPr>
        <w:spacing w:after="0" w:line="240" w:lineRule="auto"/>
        <w:rPr>
          <w:rFonts w:ascii="ZapfCalligr BT" w:eastAsia="Times New Roman" w:hAnsi="ZapfCalligr BT" w:cs="Times New Roman"/>
          <w:sz w:val="21"/>
          <w:szCs w:val="24"/>
          <w:lang w:val="en-US"/>
        </w:rPr>
      </w:pPr>
      <w:r w:rsidRPr="00622512">
        <w:rPr>
          <w:rFonts w:ascii="ZapfCalligr BT" w:eastAsia="Times New Roman" w:hAnsi="ZapfCalligr BT" w:cs="Times New Roman"/>
          <w:sz w:val="21"/>
          <w:szCs w:val="24"/>
          <w:lang w:val="en-US"/>
        </w:rPr>
        <w:t xml:space="preserve">BEMERKINGEN: </w:t>
      </w:r>
    </w:p>
    <w:p w:rsidR="00622512" w:rsidRPr="00622512" w:rsidRDefault="00622512" w:rsidP="00622512">
      <w:pPr>
        <w:spacing w:after="0" w:line="240" w:lineRule="auto"/>
        <w:rPr>
          <w:rFonts w:ascii="ZapfCalligr BT" w:eastAsia="Times New Roman" w:hAnsi="ZapfCalligr BT" w:cs="Times New Roman"/>
          <w:sz w:val="21"/>
          <w:szCs w:val="24"/>
          <w:lang w:val="en-US"/>
        </w:rPr>
      </w:pPr>
    </w:p>
    <w:p w:rsidR="00622512" w:rsidRPr="00622512" w:rsidRDefault="00622512" w:rsidP="00622512">
      <w:pPr>
        <w:spacing w:after="0" w:line="240" w:lineRule="auto"/>
        <w:rPr>
          <w:rFonts w:ascii="ZapfCalligr BT" w:eastAsia="Times New Roman" w:hAnsi="ZapfCalligr BT" w:cs="Times New Roman"/>
          <w:b/>
          <w:sz w:val="21"/>
          <w:szCs w:val="24"/>
          <w:u w:val="single"/>
          <w:lang w:val="en-US"/>
        </w:rPr>
      </w:pPr>
      <w:proofErr w:type="spellStart"/>
      <w:r w:rsidRPr="00622512">
        <w:rPr>
          <w:rFonts w:ascii="ZapfCalligr BT" w:eastAsia="Times New Roman" w:hAnsi="ZapfCalligr BT" w:cs="Times New Roman"/>
          <w:b/>
          <w:sz w:val="21"/>
          <w:szCs w:val="24"/>
          <w:u w:val="single"/>
          <w:lang w:val="en-US"/>
        </w:rPr>
        <w:t>Veiligheidsparagraaf</w:t>
      </w:r>
      <w:proofErr w:type="spellEnd"/>
      <w:r w:rsidRPr="00622512">
        <w:rPr>
          <w:rFonts w:ascii="ZapfCalligr BT" w:eastAsia="Times New Roman" w:hAnsi="ZapfCalligr BT" w:cs="Times New Roman"/>
          <w:b/>
          <w:sz w:val="21"/>
          <w:szCs w:val="24"/>
          <w:u w:val="single"/>
          <w:lang w:val="en-US"/>
        </w:rPr>
        <w:t xml:space="preserve">: </w:t>
      </w:r>
    </w:p>
    <w:p w:rsidR="00622512" w:rsidRPr="00622512" w:rsidRDefault="00622512" w:rsidP="00622512">
      <w:pPr>
        <w:spacing w:after="0" w:line="240" w:lineRule="auto"/>
        <w:rPr>
          <w:rFonts w:ascii="ZapfCalligr BT" w:eastAsia="Times New Roman" w:hAnsi="ZapfCalligr BT" w:cs="Times New Roman"/>
          <w:sz w:val="21"/>
          <w:szCs w:val="24"/>
          <w:lang w:val="en-US"/>
        </w:rPr>
      </w:pPr>
    </w:p>
    <w:p w:rsidR="00622512" w:rsidRPr="00622512" w:rsidRDefault="00622512" w:rsidP="00622512">
      <w:pPr>
        <w:tabs>
          <w:tab w:val="left" w:pos="1080"/>
        </w:tabs>
        <w:spacing w:after="0" w:line="240" w:lineRule="auto"/>
        <w:rPr>
          <w:rFonts w:ascii="ZapfCalligr BT" w:eastAsia="Times New Roman" w:hAnsi="ZapfCalligr BT" w:cs="Times New Roman"/>
          <w:sz w:val="21"/>
          <w:szCs w:val="21"/>
          <w:lang w:val="en-GB" w:eastAsia="nl-NL"/>
        </w:rPr>
      </w:pPr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Met het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doel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de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werknemers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te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beschermen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tegen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de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risico’s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inherent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aan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hun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arbeid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,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dient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de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apparatuur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te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voldoen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aan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:</w:t>
      </w:r>
    </w:p>
    <w:p w:rsidR="00622512" w:rsidRPr="00622512" w:rsidRDefault="00622512" w:rsidP="00622512">
      <w:pPr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ZapfCalligr BT" w:eastAsia="Times New Roman" w:hAnsi="ZapfCalligr BT" w:cs="Times New Roman"/>
          <w:sz w:val="21"/>
          <w:szCs w:val="21"/>
          <w:lang w:val="en-GB" w:eastAsia="nl-NL"/>
        </w:rPr>
      </w:pPr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De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toepasselijke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Belgische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wetten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,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reglementen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normen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inzake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veiligheid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hygiëne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,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inzonderheid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deze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vervat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in het ARAB, het AREI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de CODEX</w:t>
      </w:r>
    </w:p>
    <w:p w:rsidR="00622512" w:rsidRPr="00622512" w:rsidRDefault="00622512" w:rsidP="00622512">
      <w:pPr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ZapfCalligr BT" w:eastAsia="Times New Roman" w:hAnsi="ZapfCalligr BT" w:cs="Times New Roman"/>
          <w:sz w:val="21"/>
          <w:szCs w:val="21"/>
          <w:lang w:val="en-GB" w:eastAsia="nl-NL"/>
        </w:rPr>
      </w:pPr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De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voorwaarden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inzake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veiligheid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hygiëne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,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niet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noodzakelijk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bij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de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vigerende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wetten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reglementen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inzake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veiligheid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hygiëne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opgelegd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, maar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onontbeerlijk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om het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objectief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te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bereiken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vooropgesteld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door het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dynamisch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risicobeheersingssysteem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bedoeld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in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artikel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3 van het KB van 27/03/1998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betreffende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het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beleid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inzake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het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welzijn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van de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werknemers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bij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de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uitvoering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van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hun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werk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.</w:t>
      </w:r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br/>
        <w:t xml:space="preserve">In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dit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kader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worden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de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volgende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bijkomende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veiligheidseisen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gesteld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: </w:t>
      </w:r>
    </w:p>
    <w:p w:rsidR="00622512" w:rsidRPr="00622512" w:rsidRDefault="00622512" w:rsidP="00622512">
      <w:pPr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ZapfCalligr BT" w:eastAsia="Times New Roman" w:hAnsi="ZapfCalligr BT" w:cs="Times New Roman"/>
          <w:sz w:val="21"/>
          <w:szCs w:val="21"/>
          <w:lang w:val="en-GB" w:eastAsia="nl-NL"/>
        </w:rPr>
      </w:pP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Vermelden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van extra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te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nemen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preventiemaatregelen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bij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op-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afbouw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van de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installaties</w:t>
      </w:r>
      <w:proofErr w:type="spellEnd"/>
    </w:p>
    <w:p w:rsidR="00622512" w:rsidRPr="00622512" w:rsidRDefault="00622512" w:rsidP="00622512">
      <w:pPr>
        <w:numPr>
          <w:ilvl w:val="2"/>
          <w:numId w:val="2"/>
        </w:numPr>
        <w:tabs>
          <w:tab w:val="left" w:pos="1080"/>
        </w:tabs>
        <w:spacing w:after="0" w:line="240" w:lineRule="auto"/>
        <w:rPr>
          <w:rFonts w:ascii="ZapfCalligr BT" w:eastAsia="Times New Roman" w:hAnsi="ZapfCalligr BT" w:cs="Times New Roman"/>
          <w:sz w:val="21"/>
          <w:szCs w:val="21"/>
          <w:lang w:val="en-GB" w:eastAsia="nl-NL"/>
        </w:rPr>
      </w:pP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Iedere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(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onder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-)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aannemer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zal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voor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de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aanvang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van de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werken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een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veiligheids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–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gezondheidsplan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opstellen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voorleggen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aan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de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stad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Genk;</w:t>
      </w:r>
    </w:p>
    <w:p w:rsidR="00622512" w:rsidRPr="00622512" w:rsidRDefault="00622512" w:rsidP="00622512">
      <w:pPr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ZapfCalligr BT" w:eastAsia="Times New Roman" w:hAnsi="ZapfCalligr BT" w:cs="Times New Roman"/>
          <w:sz w:val="21"/>
          <w:szCs w:val="21"/>
          <w:lang w:val="en-GB" w:eastAsia="nl-NL"/>
        </w:rPr>
      </w:pP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Voor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aanvang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zal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er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een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coördinatievergadering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plaats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vinden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waarbij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de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verantwoordelijke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voor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uitvoering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de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preventie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adviseur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van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elke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(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onder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-)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aannemer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aanwezig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dient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te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zijn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;</w:t>
      </w:r>
    </w:p>
    <w:p w:rsidR="00622512" w:rsidRPr="00622512" w:rsidRDefault="00622512" w:rsidP="00622512">
      <w:pPr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ZapfCalligr BT" w:eastAsia="Times New Roman" w:hAnsi="ZapfCalligr BT" w:cs="Times New Roman"/>
          <w:sz w:val="21"/>
          <w:szCs w:val="21"/>
          <w:lang w:val="en-GB" w:eastAsia="nl-NL"/>
        </w:rPr>
      </w:pPr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Elke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aannemer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zal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van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alle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hef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–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hijstoestellen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-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middelen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recente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nog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geldende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keuringsverslagen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voorleggen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;</w:t>
      </w:r>
    </w:p>
    <w:p w:rsidR="00622512" w:rsidRPr="00622512" w:rsidRDefault="00622512" w:rsidP="00622512">
      <w:pPr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ZapfCalligr BT" w:eastAsia="Times New Roman" w:hAnsi="ZapfCalligr BT" w:cs="Times New Roman"/>
          <w:sz w:val="21"/>
          <w:szCs w:val="21"/>
          <w:lang w:val="en-GB" w:eastAsia="nl-NL"/>
        </w:rPr>
      </w:pP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Alle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eventuele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keuringen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uit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te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voeren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door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een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EDTC (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externe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dienst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voor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technische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controle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) of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een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bevoegde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persoon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of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instantie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 (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bvb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.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Elektrische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installaties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,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draagkracht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, etc…)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worden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in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opdracht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van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en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ten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laste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van de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aannemer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 xml:space="preserve"> </w:t>
      </w:r>
      <w:proofErr w:type="spellStart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uitgevoerd</w:t>
      </w:r>
      <w:proofErr w:type="spellEnd"/>
      <w:r w:rsidRPr="00622512">
        <w:rPr>
          <w:rFonts w:ascii="ZapfCalligr BT" w:eastAsia="Times New Roman" w:hAnsi="ZapfCalligr BT" w:cs="Times New Roman"/>
          <w:sz w:val="21"/>
          <w:szCs w:val="21"/>
          <w:lang w:val="en-GB" w:eastAsia="nl-NL"/>
        </w:rPr>
        <w:t>.</w:t>
      </w:r>
    </w:p>
    <w:p w:rsidR="00622512" w:rsidRPr="00622512" w:rsidRDefault="00622512" w:rsidP="00622512">
      <w:pPr>
        <w:spacing w:after="0" w:line="240" w:lineRule="auto"/>
        <w:rPr>
          <w:rFonts w:ascii="ZapfCalligr BT" w:eastAsia="Times New Roman" w:hAnsi="ZapfCalligr BT" w:cs="Times New Roman"/>
          <w:sz w:val="21"/>
          <w:szCs w:val="24"/>
          <w:lang w:val="en-US"/>
        </w:rPr>
        <w:sectPr w:rsidR="00622512" w:rsidRPr="00622512" w:rsidSect="00825537">
          <w:headerReference w:type="default" r:id="rId7"/>
          <w:footerReference w:type="default" r:id="rId8"/>
          <w:pgSz w:w="11906" w:h="16838" w:code="9"/>
          <w:pgMar w:top="1418" w:right="1418" w:bottom="1418" w:left="1418" w:header="851" w:footer="851" w:gutter="0"/>
          <w:cols w:space="708"/>
          <w:docGrid w:linePitch="360"/>
        </w:sectPr>
      </w:pPr>
    </w:p>
    <w:p w:rsidR="00565C7A" w:rsidRDefault="001C4E62"/>
    <w:sectPr w:rsidR="00565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C4E62">
      <w:pPr>
        <w:spacing w:after="0" w:line="240" w:lineRule="auto"/>
      </w:pPr>
      <w:r>
        <w:separator/>
      </w:r>
    </w:p>
  </w:endnote>
  <w:endnote w:type="continuationSeparator" w:id="0">
    <w:p w:rsidR="00000000" w:rsidRDefault="001C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Calligr BT">
    <w:altName w:val="Cambria"/>
    <w:charset w:val="00"/>
    <w:family w:val="roman"/>
    <w:pitch w:val="variable"/>
    <w:sig w:usb0="800000A7" w:usb1="0000004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537" w:rsidRDefault="00622512" w:rsidP="00825537">
    <w:pPr>
      <w:pStyle w:val="Voettekst"/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jc w:val="center"/>
      <w:rPr>
        <w:rFonts w:cs="Tahoma"/>
        <w:sz w:val="16"/>
      </w:rPr>
    </w:pPr>
    <w:r>
      <w:rPr>
        <w:rFonts w:cs="Tahoma"/>
        <w:sz w:val="16"/>
      </w:rPr>
      <w:t xml:space="preserve">Blz. </w:t>
    </w:r>
    <w:r>
      <w:rPr>
        <w:rStyle w:val="Paginanummer"/>
        <w:rFonts w:cs="Tahoma"/>
        <w:sz w:val="16"/>
      </w:rPr>
      <w:fldChar w:fldCharType="begin"/>
    </w:r>
    <w:r>
      <w:rPr>
        <w:rStyle w:val="Paginanummer"/>
        <w:rFonts w:cs="Tahoma"/>
        <w:sz w:val="16"/>
      </w:rPr>
      <w:instrText xml:space="preserve"> PAGE </w:instrText>
    </w:r>
    <w:r>
      <w:rPr>
        <w:rStyle w:val="Paginanummer"/>
        <w:rFonts w:cs="Tahoma"/>
        <w:sz w:val="16"/>
      </w:rPr>
      <w:fldChar w:fldCharType="separate"/>
    </w:r>
    <w:r>
      <w:rPr>
        <w:rStyle w:val="Paginanummer"/>
        <w:rFonts w:cs="Tahoma"/>
        <w:sz w:val="16"/>
      </w:rPr>
      <w:t>13</w:t>
    </w:r>
    <w:r>
      <w:rPr>
        <w:rStyle w:val="Paginanummer"/>
        <w:rFonts w:cs="Tahom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C4E62">
      <w:pPr>
        <w:spacing w:after="0" w:line="240" w:lineRule="auto"/>
      </w:pPr>
      <w:r>
        <w:separator/>
      </w:r>
    </w:p>
  </w:footnote>
  <w:footnote w:type="continuationSeparator" w:id="0">
    <w:p w:rsidR="00000000" w:rsidRDefault="001C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537" w:rsidRPr="008665B5" w:rsidRDefault="00622512" w:rsidP="00825537">
    <w:pPr>
      <w:pStyle w:val="Voettekst"/>
      <w:tabs>
        <w:tab w:val="center" w:pos="4500"/>
        <w:tab w:val="right" w:pos="9000"/>
      </w:tabs>
    </w:pPr>
    <w:r>
      <w:rPr>
        <w:bCs/>
        <w:noProof/>
        <w:color w:val="00008B"/>
      </w:rPr>
      <w:t>STAD GENK</w:t>
    </w:r>
    <w:r w:rsidRPr="008665B5">
      <w:tab/>
    </w:r>
    <w:r>
      <w:rPr>
        <w:bCs/>
        <w:noProof/>
        <w:color w:val="00008B"/>
      </w:rPr>
      <w:t>PROVINCIE LIMBURG</w:t>
    </w:r>
    <w:r w:rsidRPr="00D6249E">
      <w:tab/>
    </w:r>
    <w:r>
      <w:t xml:space="preserve">Ref.: </w:t>
    </w:r>
    <w:r>
      <w:rPr>
        <w:bCs/>
        <w:noProof/>
        <w:color w:val="00008B"/>
      </w:rPr>
      <w:t>2020-019/AA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62355"/>
    <w:multiLevelType w:val="hybridMultilevel"/>
    <w:tmpl w:val="F3FEDFCA"/>
    <w:lvl w:ilvl="0" w:tplc="E612F816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5067E"/>
    <w:multiLevelType w:val="hybridMultilevel"/>
    <w:tmpl w:val="428C6B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12"/>
    <w:rsid w:val="001C4E62"/>
    <w:rsid w:val="00446CD4"/>
    <w:rsid w:val="005600D9"/>
    <w:rsid w:val="0062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D3085-F61D-4EBF-BD86-2FA6EB8D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semiHidden/>
    <w:unhideWhenUsed/>
    <w:rsid w:val="00622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22512"/>
  </w:style>
  <w:style w:type="character" w:styleId="Paginanummer">
    <w:name w:val="page number"/>
    <w:basedOn w:val="Standaardalinea-lettertype"/>
    <w:rsid w:val="00622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3761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Genk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Fiata Tiziana</dc:creator>
  <cp:keywords/>
  <dc:description/>
  <cp:lastModifiedBy>Lisanne Schildermans</cp:lastModifiedBy>
  <cp:revision>2</cp:revision>
  <dcterms:created xsi:type="dcterms:W3CDTF">2020-03-06T07:18:00Z</dcterms:created>
  <dcterms:modified xsi:type="dcterms:W3CDTF">2020-03-06T07:18:00Z</dcterms:modified>
</cp:coreProperties>
</file>