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63B" w:rsidRPr="006979E5" w:rsidRDefault="000E563B" w:rsidP="000E563B">
      <w:pPr>
        <w:pStyle w:val="Kop1"/>
      </w:pPr>
      <w:bookmarkStart w:id="0" w:name="_Toc42843865"/>
      <w:bookmarkStart w:id="1" w:name="_Toc256000025"/>
      <w:bookmarkStart w:id="2" w:name="_GoBack"/>
      <w:bookmarkEnd w:id="2"/>
      <w:r w:rsidRPr="006979E5">
        <w:t>Technische bepalingen</w:t>
      </w:r>
      <w:bookmarkEnd w:id="0"/>
      <w:bookmarkEnd w:id="1"/>
    </w:p>
    <w:p w:rsidR="000E563B" w:rsidRPr="006979E5" w:rsidRDefault="000E563B" w:rsidP="000E563B">
      <w:pPr>
        <w:rPr>
          <w:lang w:val="nl-BE"/>
        </w:rPr>
      </w:pPr>
    </w:p>
    <w:p w:rsidR="000E563B" w:rsidRPr="00FB27DF" w:rsidRDefault="000E563B" w:rsidP="000E563B">
      <w:pPr>
        <w:keepNext/>
        <w:numPr>
          <w:ilvl w:val="12"/>
          <w:numId w:val="0"/>
        </w:num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spacing w:before="120" w:after="120"/>
        <w:jc w:val="center"/>
        <w:textAlignment w:val="baseline"/>
        <w:outlineLvl w:val="0"/>
        <w:rPr>
          <w:b/>
          <w:smallCaps/>
          <w:noProof/>
          <w:kern w:val="28"/>
          <w:szCs w:val="21"/>
          <w:u w:val="single"/>
          <w:lang w:val="nl-NL" w:eastAsia="nl-NL"/>
        </w:rPr>
      </w:pPr>
      <w:r w:rsidRPr="00FB27DF">
        <w:rPr>
          <w:b/>
          <w:smallCaps/>
          <w:noProof/>
          <w:kern w:val="28"/>
          <w:szCs w:val="21"/>
          <w:u w:val="single"/>
          <w:lang w:val="nl-NL" w:eastAsia="nl-NL"/>
        </w:rPr>
        <w:t>Algemene technische bepalingen :</w:t>
      </w:r>
    </w:p>
    <w:p w:rsidR="000E563B" w:rsidRPr="00FB27DF" w:rsidRDefault="000E563B" w:rsidP="000E563B">
      <w:pPr>
        <w:numPr>
          <w:ilvl w:val="0"/>
          <w:numId w:val="2"/>
        </w:numPr>
        <w:overflowPunct w:val="0"/>
        <w:autoSpaceDE w:val="0"/>
        <w:autoSpaceDN w:val="0"/>
        <w:adjustRightInd w:val="0"/>
        <w:jc w:val="both"/>
        <w:textAlignment w:val="baseline"/>
        <w:rPr>
          <w:noProof/>
          <w:szCs w:val="21"/>
          <w:lang w:val="nl-NL" w:eastAsia="nl-NL"/>
        </w:rPr>
      </w:pPr>
      <w:r w:rsidRPr="00FB27DF">
        <w:rPr>
          <w:noProof/>
          <w:szCs w:val="21"/>
          <w:lang w:val="nl-NL" w:eastAsia="nl-NL"/>
        </w:rPr>
        <w:t>De bepalingen van standaardbestek 250 zijn van toepassing.</w:t>
      </w:r>
    </w:p>
    <w:p w:rsidR="000E563B" w:rsidRPr="00FB27DF" w:rsidRDefault="000E563B" w:rsidP="000E563B">
      <w:pPr>
        <w:numPr>
          <w:ilvl w:val="0"/>
          <w:numId w:val="2"/>
        </w:numPr>
        <w:overflowPunct w:val="0"/>
        <w:autoSpaceDE w:val="0"/>
        <w:autoSpaceDN w:val="0"/>
        <w:adjustRightInd w:val="0"/>
        <w:jc w:val="both"/>
        <w:textAlignment w:val="baseline"/>
        <w:rPr>
          <w:noProof/>
          <w:szCs w:val="21"/>
          <w:lang w:val="nl-NL" w:eastAsia="nl-NL"/>
        </w:rPr>
      </w:pPr>
      <w:r w:rsidRPr="00FB27DF">
        <w:rPr>
          <w:noProof/>
          <w:szCs w:val="21"/>
          <w:lang w:val="nl-NL" w:eastAsia="nl-NL"/>
        </w:rPr>
        <w:t>De snoeiwerken worden uitgevoerd op een vakkundige manier, volgens de regels der kunst. De uitvoerders beschikken over de nodige kennis en ervaring; min. 1 uitvoerder is European Tree Worker.</w:t>
      </w:r>
    </w:p>
    <w:p w:rsidR="000E563B" w:rsidRPr="00FB27DF" w:rsidRDefault="000E563B" w:rsidP="000E563B">
      <w:pPr>
        <w:numPr>
          <w:ilvl w:val="0"/>
          <w:numId w:val="2"/>
        </w:numPr>
        <w:overflowPunct w:val="0"/>
        <w:autoSpaceDE w:val="0"/>
        <w:autoSpaceDN w:val="0"/>
        <w:adjustRightInd w:val="0"/>
        <w:jc w:val="both"/>
        <w:textAlignment w:val="baseline"/>
        <w:rPr>
          <w:noProof/>
          <w:szCs w:val="21"/>
          <w:lang w:val="nl-NL" w:eastAsia="nl-NL"/>
        </w:rPr>
      </w:pPr>
      <w:r w:rsidRPr="00FB27DF">
        <w:rPr>
          <w:noProof/>
          <w:szCs w:val="21"/>
          <w:lang w:val="nl-NL" w:eastAsia="nl-NL"/>
        </w:rPr>
        <w:t>Alle schade, veroorzaakt tijdens en door deze opdracht, zowel aan beplantingen, grasperken, hagen, wegen, afsluitingen, e.a. moeten door de aannemer hersteld worden binnen de kalenderweek, zoniet kan dit van ambtswege op zijn kosten gedaan worden. De aandacht wordt in het bijzonder getrokken op de geldende reglementering i.v.m. werken in de omgeving van nutsleidingen.</w:t>
      </w:r>
    </w:p>
    <w:p w:rsidR="000E563B" w:rsidRPr="00FB27DF" w:rsidRDefault="000E563B" w:rsidP="000E563B">
      <w:pPr>
        <w:numPr>
          <w:ilvl w:val="0"/>
          <w:numId w:val="2"/>
        </w:numPr>
        <w:overflowPunct w:val="0"/>
        <w:autoSpaceDE w:val="0"/>
        <w:autoSpaceDN w:val="0"/>
        <w:adjustRightInd w:val="0"/>
        <w:jc w:val="both"/>
        <w:textAlignment w:val="baseline"/>
        <w:rPr>
          <w:noProof/>
          <w:szCs w:val="21"/>
          <w:lang w:val="nl-NL" w:eastAsia="nl-NL"/>
        </w:rPr>
      </w:pPr>
      <w:r w:rsidRPr="00FB27DF">
        <w:rPr>
          <w:noProof/>
          <w:szCs w:val="21"/>
          <w:lang w:val="nl-NL" w:eastAsia="nl-NL"/>
        </w:rPr>
        <w:t>Snoeiwonden dienen zo klein mogelijk gehouden te worden, en een zuivere, regelmatige vorm te hebben.</w:t>
      </w:r>
    </w:p>
    <w:p w:rsidR="000E563B" w:rsidRPr="00FB27DF" w:rsidRDefault="000E563B" w:rsidP="000E563B">
      <w:pPr>
        <w:numPr>
          <w:ilvl w:val="0"/>
          <w:numId w:val="2"/>
        </w:numPr>
        <w:overflowPunct w:val="0"/>
        <w:autoSpaceDE w:val="0"/>
        <w:autoSpaceDN w:val="0"/>
        <w:adjustRightInd w:val="0"/>
        <w:jc w:val="both"/>
        <w:textAlignment w:val="baseline"/>
        <w:rPr>
          <w:noProof/>
          <w:szCs w:val="21"/>
          <w:lang w:val="nl-NL" w:eastAsia="nl-NL"/>
        </w:rPr>
      </w:pPr>
      <w:r w:rsidRPr="00FB27DF">
        <w:rPr>
          <w:noProof/>
          <w:szCs w:val="21"/>
          <w:lang w:val="nl-NL" w:eastAsia="nl-NL"/>
        </w:rPr>
        <w:t xml:space="preserve">Bij snoei tot tegen de stam of tegen de takken wordt deze uitgevoerd met </w:t>
      </w:r>
      <w:r w:rsidRPr="00FB27DF">
        <w:rPr>
          <w:noProof/>
          <w:szCs w:val="21"/>
          <w:u w:val="single"/>
          <w:lang w:val="nl-NL" w:eastAsia="nl-NL"/>
        </w:rPr>
        <w:t>behoud van de takkraag</w:t>
      </w:r>
      <w:r w:rsidRPr="00FB27DF">
        <w:rPr>
          <w:noProof/>
          <w:szCs w:val="21"/>
          <w:lang w:val="nl-NL" w:eastAsia="nl-NL"/>
        </w:rPr>
        <w:t>. Verwonding van de stam moet worden voorkomen.</w:t>
      </w:r>
    </w:p>
    <w:p w:rsidR="000E563B" w:rsidRPr="00FB27DF" w:rsidRDefault="000E563B" w:rsidP="000E563B">
      <w:pPr>
        <w:numPr>
          <w:ilvl w:val="0"/>
          <w:numId w:val="2"/>
        </w:numPr>
        <w:overflowPunct w:val="0"/>
        <w:autoSpaceDE w:val="0"/>
        <w:autoSpaceDN w:val="0"/>
        <w:adjustRightInd w:val="0"/>
        <w:jc w:val="both"/>
        <w:textAlignment w:val="baseline"/>
        <w:rPr>
          <w:noProof/>
          <w:szCs w:val="21"/>
          <w:lang w:val="nl-NL" w:eastAsia="nl-NL"/>
        </w:rPr>
      </w:pPr>
      <w:r w:rsidRPr="00FB27DF">
        <w:rPr>
          <w:noProof/>
          <w:szCs w:val="21"/>
          <w:lang w:val="nl-NL" w:eastAsia="nl-NL"/>
        </w:rPr>
        <w:t>Zware takken worden eerst op stomp gezaagd, vervolgens wordt de stomp afgezaagd. Het inscheuren moet vermeden worden.</w:t>
      </w:r>
    </w:p>
    <w:p w:rsidR="000E563B" w:rsidRPr="00FB27DF" w:rsidRDefault="000E563B" w:rsidP="000E563B">
      <w:pPr>
        <w:numPr>
          <w:ilvl w:val="0"/>
          <w:numId w:val="2"/>
        </w:numPr>
        <w:overflowPunct w:val="0"/>
        <w:autoSpaceDE w:val="0"/>
        <w:autoSpaceDN w:val="0"/>
        <w:adjustRightInd w:val="0"/>
        <w:jc w:val="both"/>
        <w:textAlignment w:val="baseline"/>
        <w:rPr>
          <w:noProof/>
          <w:szCs w:val="21"/>
          <w:lang w:val="nl-NL" w:eastAsia="nl-NL"/>
        </w:rPr>
      </w:pPr>
      <w:r w:rsidRPr="00FB27DF">
        <w:rPr>
          <w:noProof/>
          <w:szCs w:val="21"/>
          <w:lang w:val="nl-NL" w:eastAsia="nl-NL"/>
        </w:rPr>
        <w:t>Er wordt aan de aannemer aanbevolen om zich voorafgaandelijk steeds van de situatie ter plaatse te vergewissen.</w:t>
      </w:r>
    </w:p>
    <w:p w:rsidR="000E563B" w:rsidRPr="00FB27DF" w:rsidRDefault="000E563B" w:rsidP="000E563B">
      <w:pPr>
        <w:keepNext/>
        <w:rPr>
          <w:szCs w:val="21"/>
          <w:lang w:val="nl-BE"/>
        </w:rPr>
      </w:pPr>
    </w:p>
    <w:p w:rsidR="000E563B" w:rsidRPr="00FB27DF" w:rsidRDefault="000E563B" w:rsidP="000E563B">
      <w:pPr>
        <w:keepNext/>
        <w:numPr>
          <w:ilvl w:val="12"/>
          <w:numId w:val="0"/>
        </w:num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spacing w:before="120" w:after="120"/>
        <w:jc w:val="center"/>
        <w:textAlignment w:val="baseline"/>
        <w:outlineLvl w:val="0"/>
        <w:rPr>
          <w:b/>
          <w:smallCaps/>
          <w:noProof/>
          <w:kern w:val="28"/>
          <w:szCs w:val="21"/>
          <w:u w:val="single"/>
          <w:lang w:val="nl-NL" w:eastAsia="nl-NL"/>
        </w:rPr>
      </w:pPr>
      <w:r w:rsidRPr="00FB27DF">
        <w:rPr>
          <w:b/>
          <w:smallCaps/>
          <w:noProof/>
          <w:kern w:val="28"/>
          <w:szCs w:val="21"/>
          <w:u w:val="single"/>
          <w:lang w:val="nl-NL" w:eastAsia="nl-NL"/>
        </w:rPr>
        <w:t>Uit te voeren snoeiwerken :</w:t>
      </w:r>
    </w:p>
    <w:p w:rsidR="000E563B" w:rsidRPr="00FB27DF" w:rsidRDefault="000E563B" w:rsidP="000E563B">
      <w:pPr>
        <w:numPr>
          <w:ilvl w:val="0"/>
          <w:numId w:val="2"/>
        </w:numPr>
        <w:overflowPunct w:val="0"/>
        <w:autoSpaceDE w:val="0"/>
        <w:autoSpaceDN w:val="0"/>
        <w:adjustRightInd w:val="0"/>
        <w:jc w:val="both"/>
        <w:textAlignment w:val="baseline"/>
        <w:rPr>
          <w:noProof/>
          <w:szCs w:val="21"/>
          <w:lang w:val="nl-NL" w:eastAsia="nl-NL"/>
        </w:rPr>
      </w:pPr>
      <w:r w:rsidRPr="00FB27DF">
        <w:rPr>
          <w:noProof/>
          <w:szCs w:val="21"/>
          <w:lang w:val="nl-NL" w:eastAsia="nl-NL"/>
        </w:rPr>
        <w:t>Verwijderen van takken aangetast door massaria:</w:t>
      </w:r>
    </w:p>
    <w:p w:rsidR="000E563B" w:rsidRPr="00FB27DF" w:rsidRDefault="000E563B" w:rsidP="000E563B">
      <w:pPr>
        <w:numPr>
          <w:ilvl w:val="0"/>
          <w:numId w:val="2"/>
        </w:numPr>
        <w:overflowPunct w:val="0"/>
        <w:autoSpaceDE w:val="0"/>
        <w:autoSpaceDN w:val="0"/>
        <w:adjustRightInd w:val="0"/>
        <w:ind w:left="340"/>
        <w:jc w:val="both"/>
        <w:textAlignment w:val="baseline"/>
        <w:rPr>
          <w:noProof/>
          <w:szCs w:val="21"/>
          <w:lang w:val="nl-NL" w:eastAsia="nl-NL"/>
        </w:rPr>
      </w:pPr>
      <w:r w:rsidRPr="00FB27DF">
        <w:rPr>
          <w:noProof/>
          <w:szCs w:val="21"/>
          <w:lang w:val="nl-NL" w:eastAsia="nl-NL"/>
        </w:rPr>
        <w:t xml:space="preserve">De snoeiwerkzaamheden behelzen het verwijderen van alle takken die aangetast zijn door massaria, zowel levende als dode takken. De takken worden terug gesnoeid tot het gezonde hout. </w:t>
      </w:r>
    </w:p>
    <w:p w:rsidR="000E563B" w:rsidRPr="00FB27DF" w:rsidRDefault="000E563B" w:rsidP="000E563B">
      <w:pPr>
        <w:numPr>
          <w:ilvl w:val="0"/>
          <w:numId w:val="2"/>
        </w:numPr>
        <w:overflowPunct w:val="0"/>
        <w:autoSpaceDE w:val="0"/>
        <w:autoSpaceDN w:val="0"/>
        <w:adjustRightInd w:val="0"/>
        <w:ind w:left="340"/>
        <w:jc w:val="both"/>
        <w:textAlignment w:val="baseline"/>
        <w:rPr>
          <w:noProof/>
          <w:szCs w:val="21"/>
          <w:lang w:val="nl-NL" w:eastAsia="nl-NL"/>
        </w:rPr>
      </w:pPr>
      <w:r w:rsidRPr="00FB27DF">
        <w:rPr>
          <w:noProof/>
          <w:szCs w:val="21"/>
          <w:lang w:val="nl-NL" w:eastAsia="nl-NL"/>
        </w:rPr>
        <w:t>Het betreft takken van diverse diktes; zowel dunne als dikke aangetaste takken dienen verwijderd te worden.</w:t>
      </w:r>
    </w:p>
    <w:p w:rsidR="000E563B" w:rsidRPr="00FB27DF" w:rsidRDefault="000E563B" w:rsidP="000E563B">
      <w:pPr>
        <w:numPr>
          <w:ilvl w:val="0"/>
          <w:numId w:val="2"/>
        </w:numPr>
        <w:overflowPunct w:val="0"/>
        <w:autoSpaceDE w:val="0"/>
        <w:autoSpaceDN w:val="0"/>
        <w:adjustRightInd w:val="0"/>
        <w:jc w:val="both"/>
        <w:textAlignment w:val="baseline"/>
        <w:rPr>
          <w:noProof/>
          <w:szCs w:val="21"/>
          <w:lang w:val="nl-NL" w:eastAsia="nl-NL"/>
        </w:rPr>
      </w:pPr>
      <w:r w:rsidRPr="00FB27DF">
        <w:rPr>
          <w:noProof/>
          <w:szCs w:val="21"/>
          <w:lang w:val="nl-NL" w:eastAsia="nl-NL"/>
        </w:rPr>
        <w:t>Verwijderen van dorre takken, andere dan deze aangetast door massaria.</w:t>
      </w:r>
    </w:p>
    <w:p w:rsidR="000E563B" w:rsidRPr="00FB27DF" w:rsidRDefault="000E563B" w:rsidP="000E563B">
      <w:pPr>
        <w:numPr>
          <w:ilvl w:val="0"/>
          <w:numId w:val="2"/>
        </w:numPr>
        <w:overflowPunct w:val="0"/>
        <w:autoSpaceDE w:val="0"/>
        <w:autoSpaceDN w:val="0"/>
        <w:adjustRightInd w:val="0"/>
        <w:jc w:val="both"/>
        <w:textAlignment w:val="baseline"/>
        <w:rPr>
          <w:noProof/>
          <w:szCs w:val="21"/>
          <w:lang w:val="nl-NL" w:eastAsia="nl-NL"/>
        </w:rPr>
      </w:pPr>
      <w:r w:rsidRPr="00FB27DF">
        <w:rPr>
          <w:noProof/>
          <w:szCs w:val="21"/>
          <w:lang w:val="nl-NL" w:eastAsia="nl-NL"/>
        </w:rPr>
        <w:t>Verwijderen van waterscheuten en opslag.</w:t>
      </w:r>
    </w:p>
    <w:p w:rsidR="000E563B" w:rsidRPr="00FB27DF" w:rsidRDefault="000E563B" w:rsidP="000E563B">
      <w:pPr>
        <w:numPr>
          <w:ilvl w:val="0"/>
          <w:numId w:val="2"/>
        </w:numPr>
        <w:overflowPunct w:val="0"/>
        <w:autoSpaceDE w:val="0"/>
        <w:autoSpaceDN w:val="0"/>
        <w:adjustRightInd w:val="0"/>
        <w:jc w:val="both"/>
        <w:textAlignment w:val="baseline"/>
        <w:rPr>
          <w:noProof/>
          <w:szCs w:val="21"/>
          <w:lang w:val="nl-NL" w:eastAsia="nl-NL"/>
        </w:rPr>
      </w:pPr>
      <w:r w:rsidRPr="00FB27DF">
        <w:rPr>
          <w:noProof/>
          <w:szCs w:val="21"/>
          <w:lang w:val="nl-NL" w:eastAsia="nl-NL"/>
        </w:rPr>
        <w:t>Verwijderen van overhangende takken (bvb. naar woningen) en ongewenste takken (bvb. bij de straatverlichting).</w:t>
      </w:r>
    </w:p>
    <w:p w:rsidR="000E563B" w:rsidRPr="00FB27DF" w:rsidRDefault="000E563B" w:rsidP="000E563B">
      <w:pPr>
        <w:numPr>
          <w:ilvl w:val="0"/>
          <w:numId w:val="2"/>
        </w:numPr>
        <w:overflowPunct w:val="0"/>
        <w:autoSpaceDE w:val="0"/>
        <w:autoSpaceDN w:val="0"/>
        <w:adjustRightInd w:val="0"/>
        <w:jc w:val="both"/>
        <w:textAlignment w:val="baseline"/>
        <w:rPr>
          <w:noProof/>
          <w:szCs w:val="21"/>
          <w:lang w:val="nl-NL" w:eastAsia="nl-NL"/>
        </w:rPr>
      </w:pPr>
      <w:r w:rsidRPr="00FB27DF">
        <w:rPr>
          <w:noProof/>
          <w:szCs w:val="21"/>
          <w:lang w:val="nl-NL" w:eastAsia="nl-NL"/>
        </w:rPr>
        <w:t>De snoeiwerken gebeuren in overleg met de leidende ambtenaar.</w:t>
      </w:r>
    </w:p>
    <w:p w:rsidR="000E563B" w:rsidRPr="00FB27DF" w:rsidRDefault="000E563B" w:rsidP="000E563B">
      <w:pPr>
        <w:numPr>
          <w:ilvl w:val="0"/>
          <w:numId w:val="2"/>
        </w:numPr>
        <w:overflowPunct w:val="0"/>
        <w:autoSpaceDE w:val="0"/>
        <w:autoSpaceDN w:val="0"/>
        <w:adjustRightInd w:val="0"/>
        <w:jc w:val="both"/>
        <w:textAlignment w:val="baseline"/>
        <w:rPr>
          <w:noProof/>
          <w:szCs w:val="21"/>
          <w:lang w:val="nl-NL" w:eastAsia="nl-NL"/>
        </w:rPr>
      </w:pPr>
      <w:r w:rsidRPr="00FB27DF">
        <w:rPr>
          <w:noProof/>
          <w:szCs w:val="21"/>
          <w:lang w:val="nl-NL" w:eastAsia="nl-NL"/>
        </w:rPr>
        <w:t>De snoeiwerken dienen ondermeer te gebeuren op volgende locaties: Ceintuurlaan, Lentelaan, Wilde Kerslaan, Binnenlaan, Varenlaan, Onafhankelijkheidslaan en Noordlaan. In totaal gaat het om ongeveer 840 volwassen bomen.</w:t>
      </w:r>
    </w:p>
    <w:p w:rsidR="000E563B" w:rsidRPr="00FB27DF" w:rsidRDefault="000E563B" w:rsidP="000E563B">
      <w:pPr>
        <w:numPr>
          <w:ilvl w:val="12"/>
          <w:numId w:val="0"/>
        </w:numPr>
        <w:overflowPunct w:val="0"/>
        <w:autoSpaceDE w:val="0"/>
        <w:autoSpaceDN w:val="0"/>
        <w:adjustRightInd w:val="0"/>
        <w:jc w:val="both"/>
        <w:textAlignment w:val="baseline"/>
        <w:rPr>
          <w:noProof/>
          <w:szCs w:val="21"/>
          <w:lang w:val="nl-NL" w:eastAsia="nl-NL"/>
        </w:rPr>
      </w:pPr>
    </w:p>
    <w:p w:rsidR="000E563B" w:rsidRPr="00FB27DF" w:rsidRDefault="000E563B" w:rsidP="000E563B">
      <w:pPr>
        <w:keepNext/>
        <w:numPr>
          <w:ilvl w:val="12"/>
          <w:numId w:val="0"/>
        </w:num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spacing w:before="120" w:after="120"/>
        <w:jc w:val="center"/>
        <w:textAlignment w:val="baseline"/>
        <w:outlineLvl w:val="0"/>
        <w:rPr>
          <w:b/>
          <w:smallCaps/>
          <w:noProof/>
          <w:kern w:val="28"/>
          <w:szCs w:val="21"/>
          <w:u w:val="single"/>
          <w:lang w:val="nl-NL" w:eastAsia="nl-NL"/>
        </w:rPr>
      </w:pPr>
      <w:r w:rsidRPr="00FB27DF">
        <w:rPr>
          <w:b/>
          <w:smallCaps/>
          <w:noProof/>
          <w:kern w:val="28"/>
          <w:szCs w:val="21"/>
          <w:u w:val="single"/>
          <w:lang w:val="nl-NL" w:eastAsia="nl-NL"/>
        </w:rPr>
        <w:t>Afvoer snoeihout  en stammen :</w:t>
      </w:r>
    </w:p>
    <w:p w:rsidR="000E563B" w:rsidRPr="00FB27DF" w:rsidRDefault="000E563B" w:rsidP="000E563B">
      <w:pPr>
        <w:overflowPunct w:val="0"/>
        <w:autoSpaceDE w:val="0"/>
        <w:autoSpaceDN w:val="0"/>
        <w:adjustRightInd w:val="0"/>
        <w:jc w:val="both"/>
        <w:textAlignment w:val="baseline"/>
        <w:rPr>
          <w:noProof/>
          <w:szCs w:val="21"/>
          <w:lang w:val="nl-NL" w:eastAsia="nl-NL"/>
        </w:rPr>
      </w:pPr>
    </w:p>
    <w:p w:rsidR="000E563B" w:rsidRPr="00FB27DF" w:rsidRDefault="000E563B" w:rsidP="000E563B">
      <w:pPr>
        <w:numPr>
          <w:ilvl w:val="0"/>
          <w:numId w:val="2"/>
        </w:numPr>
        <w:overflowPunct w:val="0"/>
        <w:autoSpaceDE w:val="0"/>
        <w:autoSpaceDN w:val="0"/>
        <w:adjustRightInd w:val="0"/>
        <w:jc w:val="both"/>
        <w:textAlignment w:val="baseline"/>
        <w:rPr>
          <w:noProof/>
          <w:szCs w:val="21"/>
          <w:lang w:val="nl-NL" w:eastAsia="nl-NL"/>
        </w:rPr>
      </w:pPr>
      <w:r w:rsidRPr="00FB27DF">
        <w:rPr>
          <w:noProof/>
          <w:szCs w:val="21"/>
          <w:lang w:val="nl-NL" w:eastAsia="nl-NL"/>
        </w:rPr>
        <w:t>Alle snoeihout is eigendom van de aannemer en wordt door hem afgevoerd buiten het openbaar domein. Het afvoeren gebeurt op regelmatige basis en zeker vòòr het weekend.</w:t>
      </w:r>
    </w:p>
    <w:p w:rsidR="000E563B" w:rsidRPr="00FB27DF" w:rsidRDefault="000E563B" w:rsidP="000E563B">
      <w:pPr>
        <w:numPr>
          <w:ilvl w:val="0"/>
          <w:numId w:val="2"/>
        </w:numPr>
        <w:overflowPunct w:val="0"/>
        <w:autoSpaceDE w:val="0"/>
        <w:autoSpaceDN w:val="0"/>
        <w:adjustRightInd w:val="0"/>
        <w:jc w:val="both"/>
        <w:textAlignment w:val="baseline"/>
        <w:rPr>
          <w:noProof/>
          <w:szCs w:val="21"/>
          <w:lang w:val="nl-NL" w:eastAsia="nl-NL"/>
        </w:rPr>
      </w:pPr>
      <w:r w:rsidRPr="00FB27DF">
        <w:rPr>
          <w:noProof/>
          <w:szCs w:val="21"/>
          <w:lang w:val="nl-NL" w:eastAsia="nl-NL"/>
        </w:rPr>
        <w:t xml:space="preserve">Het hout mag noch ter plaatse, noch op enig ander openbaar domein achtergelaten of verbrand worden. </w:t>
      </w:r>
    </w:p>
    <w:p w:rsidR="000E563B" w:rsidRPr="00FB27DF" w:rsidRDefault="000E563B" w:rsidP="000E563B">
      <w:pPr>
        <w:numPr>
          <w:ilvl w:val="0"/>
          <w:numId w:val="2"/>
        </w:numPr>
        <w:overflowPunct w:val="0"/>
        <w:autoSpaceDE w:val="0"/>
        <w:autoSpaceDN w:val="0"/>
        <w:adjustRightInd w:val="0"/>
        <w:jc w:val="both"/>
        <w:textAlignment w:val="baseline"/>
        <w:rPr>
          <w:noProof/>
          <w:szCs w:val="21"/>
          <w:lang w:val="nl-NL" w:eastAsia="nl-NL"/>
        </w:rPr>
      </w:pPr>
      <w:r w:rsidRPr="00FB27DF">
        <w:rPr>
          <w:noProof/>
          <w:szCs w:val="21"/>
          <w:lang w:val="nl-NL" w:eastAsia="nl-NL"/>
        </w:rPr>
        <w:t>De inritten van huizen en garages moeten steeds toegankelijk blijven. De wegen, stoepen en bermen vervuild door takken en afval worden geborsteld naargelang de vorderingen der werken.</w:t>
      </w:r>
    </w:p>
    <w:p w:rsidR="000E563B" w:rsidRPr="00FB27DF" w:rsidRDefault="000E563B" w:rsidP="000E563B">
      <w:pPr>
        <w:numPr>
          <w:ilvl w:val="0"/>
          <w:numId w:val="2"/>
        </w:numPr>
        <w:overflowPunct w:val="0"/>
        <w:autoSpaceDE w:val="0"/>
        <w:autoSpaceDN w:val="0"/>
        <w:adjustRightInd w:val="0"/>
        <w:jc w:val="both"/>
        <w:textAlignment w:val="baseline"/>
        <w:rPr>
          <w:noProof/>
          <w:szCs w:val="21"/>
          <w:lang w:val="nl-NL" w:eastAsia="nl-NL"/>
        </w:rPr>
      </w:pPr>
      <w:r w:rsidRPr="00FB27DF">
        <w:rPr>
          <w:noProof/>
          <w:szCs w:val="21"/>
          <w:lang w:val="nl-NL" w:eastAsia="nl-NL"/>
        </w:rPr>
        <w:t>Het snoeihout mag nooit een hinder voor het verkeer vormen.</w:t>
      </w:r>
    </w:p>
    <w:p w:rsidR="000E563B" w:rsidRPr="00FB27DF" w:rsidRDefault="000E563B" w:rsidP="000E563B">
      <w:pPr>
        <w:numPr>
          <w:ilvl w:val="0"/>
          <w:numId w:val="2"/>
        </w:numPr>
        <w:overflowPunct w:val="0"/>
        <w:autoSpaceDE w:val="0"/>
        <w:autoSpaceDN w:val="0"/>
        <w:adjustRightInd w:val="0"/>
        <w:jc w:val="both"/>
        <w:textAlignment w:val="baseline"/>
        <w:rPr>
          <w:noProof/>
          <w:szCs w:val="21"/>
          <w:lang w:val="nl-NL" w:eastAsia="nl-NL"/>
        </w:rPr>
      </w:pPr>
      <w:r w:rsidRPr="00FB27DF">
        <w:rPr>
          <w:noProof/>
          <w:szCs w:val="21"/>
          <w:lang w:val="nl-NL" w:eastAsia="nl-NL"/>
        </w:rPr>
        <w:t>De aannemer is ertoe gehouden de werken per straat of per park te beëindigen, inbegrepen het verwijderen van al het hout en afval.</w:t>
      </w:r>
    </w:p>
    <w:p w:rsidR="000E563B" w:rsidRPr="00FB27DF" w:rsidRDefault="000E563B" w:rsidP="000E563B">
      <w:pPr>
        <w:overflowPunct w:val="0"/>
        <w:autoSpaceDE w:val="0"/>
        <w:autoSpaceDN w:val="0"/>
        <w:adjustRightInd w:val="0"/>
        <w:jc w:val="both"/>
        <w:textAlignment w:val="baseline"/>
        <w:rPr>
          <w:noProof/>
          <w:szCs w:val="21"/>
          <w:lang w:val="nl-NL" w:eastAsia="nl-NL"/>
        </w:rPr>
      </w:pPr>
    </w:p>
    <w:p w:rsidR="000E563B" w:rsidRPr="00FB27DF" w:rsidRDefault="000E563B" w:rsidP="000E563B">
      <w:pPr>
        <w:keepNext/>
        <w:numPr>
          <w:ilvl w:val="12"/>
          <w:numId w:val="0"/>
        </w:num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spacing w:before="120" w:after="120"/>
        <w:jc w:val="center"/>
        <w:textAlignment w:val="baseline"/>
        <w:outlineLvl w:val="0"/>
        <w:rPr>
          <w:b/>
          <w:smallCaps/>
          <w:noProof/>
          <w:kern w:val="28"/>
          <w:szCs w:val="21"/>
          <w:u w:val="single"/>
          <w:lang w:val="nl-NL" w:eastAsia="nl-NL"/>
        </w:rPr>
      </w:pPr>
      <w:r w:rsidRPr="00FB27DF">
        <w:rPr>
          <w:b/>
          <w:smallCaps/>
          <w:noProof/>
          <w:kern w:val="28"/>
          <w:szCs w:val="21"/>
          <w:u w:val="single"/>
          <w:lang w:val="nl-NL" w:eastAsia="nl-NL"/>
        </w:rPr>
        <w:t>Methode van uitvoering :</w:t>
      </w:r>
    </w:p>
    <w:p w:rsidR="000E563B" w:rsidRPr="00FB27DF" w:rsidRDefault="000E563B" w:rsidP="000E563B">
      <w:pPr>
        <w:overflowPunct w:val="0"/>
        <w:autoSpaceDE w:val="0"/>
        <w:autoSpaceDN w:val="0"/>
        <w:adjustRightInd w:val="0"/>
        <w:jc w:val="both"/>
        <w:textAlignment w:val="baseline"/>
        <w:rPr>
          <w:noProof/>
          <w:szCs w:val="21"/>
          <w:lang w:val="nl-NL" w:eastAsia="nl-NL"/>
        </w:rPr>
      </w:pPr>
    </w:p>
    <w:p w:rsidR="000E563B" w:rsidRPr="00FB27DF" w:rsidRDefault="000E563B" w:rsidP="000E563B">
      <w:pPr>
        <w:overflowPunct w:val="0"/>
        <w:autoSpaceDE w:val="0"/>
        <w:autoSpaceDN w:val="0"/>
        <w:adjustRightInd w:val="0"/>
        <w:jc w:val="both"/>
        <w:textAlignment w:val="baseline"/>
        <w:rPr>
          <w:noProof/>
          <w:szCs w:val="21"/>
          <w:lang w:val="nl-NL" w:eastAsia="nl-NL"/>
        </w:rPr>
      </w:pPr>
      <w:r w:rsidRPr="00FB27DF">
        <w:rPr>
          <w:noProof/>
          <w:szCs w:val="21"/>
          <w:lang w:val="nl-NL" w:eastAsia="nl-NL"/>
        </w:rPr>
        <w:lastRenderedPageBreak/>
        <w:t>Voor het uitvoeren van de snoeiwerken voorziet de aannemer een hoogwerker met voldoende bereik (min. 25 m werkhoogte) en het nodige personeel en materieel om de werken zelfstandig te kunnen uitvoeren (bediening hoogwerker, uitvoeren snoeiwerken, opruimen gesnoeide takken, borstelen, signalisatie, …). Wat de inzet van personeel betreft, wordt uitgegaan van min. 2 personen: 1 snoeier – european tree worker -  in de hoogwerker, 1 persoon op het terrein voor het opruimen van takken, borstelen, regelen van het verkeer, …</w:t>
      </w:r>
    </w:p>
    <w:p w:rsidR="000E563B" w:rsidRPr="00FB27DF" w:rsidRDefault="000E563B" w:rsidP="000E563B">
      <w:pPr>
        <w:overflowPunct w:val="0"/>
        <w:autoSpaceDE w:val="0"/>
        <w:autoSpaceDN w:val="0"/>
        <w:adjustRightInd w:val="0"/>
        <w:jc w:val="both"/>
        <w:textAlignment w:val="baseline"/>
        <w:rPr>
          <w:noProof/>
          <w:szCs w:val="21"/>
          <w:lang w:val="nl-NL" w:eastAsia="nl-NL"/>
        </w:rPr>
      </w:pPr>
    </w:p>
    <w:p w:rsidR="000E563B" w:rsidRPr="00FB27DF" w:rsidRDefault="000E563B" w:rsidP="000E563B">
      <w:pPr>
        <w:overflowPunct w:val="0"/>
        <w:autoSpaceDE w:val="0"/>
        <w:autoSpaceDN w:val="0"/>
        <w:adjustRightInd w:val="0"/>
        <w:jc w:val="both"/>
        <w:textAlignment w:val="baseline"/>
        <w:rPr>
          <w:noProof/>
          <w:szCs w:val="21"/>
          <w:lang w:val="nl-NL" w:eastAsia="nl-NL"/>
        </w:rPr>
      </w:pPr>
      <w:r w:rsidRPr="00FB27DF">
        <w:rPr>
          <w:noProof/>
          <w:szCs w:val="21"/>
          <w:lang w:val="nl-NL" w:eastAsia="nl-NL"/>
        </w:rPr>
        <w:t>Voor het opruimen van het snoeihout voorziet de aannemer eveneens het nodige materieel en personeel. De wijze van opruimen staat vrij.</w:t>
      </w:r>
    </w:p>
    <w:p w:rsidR="000E563B" w:rsidRPr="00FB27DF" w:rsidRDefault="000E563B" w:rsidP="000E563B">
      <w:pPr>
        <w:overflowPunct w:val="0"/>
        <w:autoSpaceDE w:val="0"/>
        <w:autoSpaceDN w:val="0"/>
        <w:adjustRightInd w:val="0"/>
        <w:jc w:val="both"/>
        <w:textAlignment w:val="baseline"/>
        <w:rPr>
          <w:noProof/>
          <w:szCs w:val="21"/>
          <w:lang w:val="nl-NL" w:eastAsia="nl-NL"/>
        </w:rPr>
      </w:pPr>
    </w:p>
    <w:p w:rsidR="000E563B" w:rsidRPr="00FB27DF" w:rsidRDefault="000E563B" w:rsidP="000E563B">
      <w:pPr>
        <w:overflowPunct w:val="0"/>
        <w:autoSpaceDE w:val="0"/>
        <w:autoSpaceDN w:val="0"/>
        <w:adjustRightInd w:val="0"/>
        <w:jc w:val="both"/>
        <w:textAlignment w:val="baseline"/>
        <w:rPr>
          <w:noProof/>
          <w:szCs w:val="21"/>
          <w:lang w:val="nl-NL" w:eastAsia="nl-NL"/>
        </w:rPr>
      </w:pPr>
      <w:r w:rsidRPr="00FB27DF">
        <w:rPr>
          <w:noProof/>
          <w:szCs w:val="21"/>
          <w:lang w:val="nl-NL" w:eastAsia="nl-NL"/>
        </w:rPr>
        <w:t>De aannemer voegt volgende toelichtingen bij zijn offerte:</w:t>
      </w:r>
    </w:p>
    <w:p w:rsidR="000E563B" w:rsidRPr="00FB27DF" w:rsidRDefault="000E563B" w:rsidP="000E563B">
      <w:pPr>
        <w:numPr>
          <w:ilvl w:val="0"/>
          <w:numId w:val="4"/>
        </w:numPr>
        <w:overflowPunct w:val="0"/>
        <w:autoSpaceDE w:val="0"/>
        <w:autoSpaceDN w:val="0"/>
        <w:adjustRightInd w:val="0"/>
        <w:jc w:val="both"/>
        <w:textAlignment w:val="baseline"/>
        <w:rPr>
          <w:noProof/>
          <w:szCs w:val="21"/>
          <w:lang w:val="nl-NL" w:eastAsia="nl-NL"/>
        </w:rPr>
      </w:pPr>
      <w:r w:rsidRPr="00FB27DF">
        <w:rPr>
          <w:noProof/>
          <w:szCs w:val="21"/>
          <w:lang w:val="nl-NL" w:eastAsia="nl-NL"/>
        </w:rPr>
        <w:t>Omschrijving van de ervaring m.b.t. het snoeien van massaria</w:t>
      </w:r>
    </w:p>
    <w:p w:rsidR="000E563B" w:rsidRPr="00FB27DF" w:rsidRDefault="000E563B" w:rsidP="000E563B">
      <w:pPr>
        <w:numPr>
          <w:ilvl w:val="0"/>
          <w:numId w:val="4"/>
        </w:numPr>
        <w:overflowPunct w:val="0"/>
        <w:autoSpaceDE w:val="0"/>
        <w:autoSpaceDN w:val="0"/>
        <w:adjustRightInd w:val="0"/>
        <w:jc w:val="both"/>
        <w:textAlignment w:val="baseline"/>
        <w:rPr>
          <w:noProof/>
          <w:szCs w:val="21"/>
          <w:lang w:val="nl-NL" w:eastAsia="nl-NL"/>
        </w:rPr>
      </w:pPr>
      <w:r w:rsidRPr="00FB27DF">
        <w:rPr>
          <w:noProof/>
          <w:szCs w:val="21"/>
          <w:lang w:val="nl-NL" w:eastAsia="nl-NL"/>
        </w:rPr>
        <w:t>Omschrijving van het personeel en materieel dat zal ingezet worden voor de uitvoering van de werken.</w:t>
      </w:r>
    </w:p>
    <w:p w:rsidR="000E563B" w:rsidRPr="00FB27DF" w:rsidRDefault="000E563B" w:rsidP="000E563B">
      <w:pPr>
        <w:numPr>
          <w:ilvl w:val="0"/>
          <w:numId w:val="4"/>
        </w:numPr>
        <w:overflowPunct w:val="0"/>
        <w:autoSpaceDE w:val="0"/>
        <w:autoSpaceDN w:val="0"/>
        <w:adjustRightInd w:val="0"/>
        <w:jc w:val="both"/>
        <w:textAlignment w:val="baseline"/>
        <w:rPr>
          <w:noProof/>
          <w:szCs w:val="21"/>
          <w:lang w:val="nl-NL" w:eastAsia="nl-NL"/>
        </w:rPr>
      </w:pPr>
      <w:r w:rsidRPr="00FB27DF">
        <w:rPr>
          <w:noProof/>
          <w:szCs w:val="21"/>
          <w:lang w:val="nl-NL" w:eastAsia="nl-NL"/>
        </w:rPr>
        <w:t>Plan van aanpak.</w:t>
      </w:r>
    </w:p>
    <w:p w:rsidR="000E563B" w:rsidRPr="00FB27DF" w:rsidRDefault="000E563B" w:rsidP="000E563B">
      <w:pPr>
        <w:numPr>
          <w:ilvl w:val="12"/>
          <w:numId w:val="0"/>
        </w:numPr>
        <w:overflowPunct w:val="0"/>
        <w:autoSpaceDE w:val="0"/>
        <w:autoSpaceDN w:val="0"/>
        <w:adjustRightInd w:val="0"/>
        <w:jc w:val="both"/>
        <w:textAlignment w:val="baseline"/>
        <w:rPr>
          <w:noProof/>
          <w:szCs w:val="21"/>
          <w:lang w:val="nl-NL" w:eastAsia="nl-NL"/>
        </w:rPr>
      </w:pPr>
    </w:p>
    <w:p w:rsidR="000E563B" w:rsidRPr="00FB27DF" w:rsidRDefault="000E563B" w:rsidP="000E563B">
      <w:pPr>
        <w:keepNext/>
        <w:numPr>
          <w:ilvl w:val="12"/>
          <w:numId w:val="0"/>
        </w:numPr>
        <w:pBdr>
          <w:top w:val="single" w:sz="6" w:space="1" w:color="auto"/>
          <w:left w:val="single" w:sz="6" w:space="1" w:color="auto"/>
          <w:bottom w:val="single" w:sz="6" w:space="1" w:color="auto"/>
          <w:right w:val="single" w:sz="6" w:space="1" w:color="auto"/>
        </w:pBdr>
        <w:shd w:val="pct10" w:color="auto" w:fill="auto"/>
        <w:overflowPunct w:val="0"/>
        <w:autoSpaceDE w:val="0"/>
        <w:autoSpaceDN w:val="0"/>
        <w:adjustRightInd w:val="0"/>
        <w:spacing w:before="120" w:after="120"/>
        <w:jc w:val="center"/>
        <w:textAlignment w:val="baseline"/>
        <w:outlineLvl w:val="0"/>
        <w:rPr>
          <w:b/>
          <w:smallCaps/>
          <w:noProof/>
          <w:kern w:val="28"/>
          <w:szCs w:val="21"/>
          <w:u w:val="single"/>
          <w:lang w:val="nl-NL" w:eastAsia="nl-NL"/>
        </w:rPr>
      </w:pPr>
      <w:r w:rsidRPr="00FB27DF">
        <w:rPr>
          <w:b/>
          <w:smallCaps/>
          <w:noProof/>
          <w:kern w:val="28"/>
          <w:szCs w:val="21"/>
          <w:u w:val="single"/>
          <w:lang w:val="nl-NL" w:eastAsia="nl-NL"/>
        </w:rPr>
        <w:t>Veiligheid - minimumeisen:</w:t>
      </w:r>
    </w:p>
    <w:p w:rsidR="000E563B" w:rsidRPr="00FB27DF" w:rsidRDefault="000E563B" w:rsidP="000E563B">
      <w:pPr>
        <w:numPr>
          <w:ilvl w:val="0"/>
          <w:numId w:val="3"/>
        </w:numPr>
        <w:overflowPunct w:val="0"/>
        <w:autoSpaceDE w:val="0"/>
        <w:autoSpaceDN w:val="0"/>
        <w:adjustRightInd w:val="0"/>
        <w:jc w:val="both"/>
        <w:textAlignment w:val="baseline"/>
        <w:rPr>
          <w:noProof/>
          <w:szCs w:val="21"/>
          <w:lang w:val="nl-NL" w:eastAsia="nl-NL"/>
        </w:rPr>
      </w:pPr>
      <w:r w:rsidRPr="00FB27DF">
        <w:rPr>
          <w:noProof/>
          <w:szCs w:val="21"/>
          <w:lang w:val="nl-NL" w:eastAsia="nl-NL"/>
        </w:rPr>
        <w:t>Het keuringsattest van de hoogtewerker wordt vòòr aanvang van de werken voorgelegd aan de leidende ambtenaar. Het keuringsattest is afgeleverd door een erkend organisme en is maximum 3 maanden oud.</w:t>
      </w:r>
    </w:p>
    <w:p w:rsidR="000E563B" w:rsidRPr="00FB27DF" w:rsidRDefault="000E563B" w:rsidP="000E563B">
      <w:pPr>
        <w:numPr>
          <w:ilvl w:val="0"/>
          <w:numId w:val="3"/>
        </w:numPr>
        <w:overflowPunct w:val="0"/>
        <w:autoSpaceDE w:val="0"/>
        <w:autoSpaceDN w:val="0"/>
        <w:adjustRightInd w:val="0"/>
        <w:jc w:val="both"/>
        <w:textAlignment w:val="baseline"/>
        <w:rPr>
          <w:noProof/>
          <w:szCs w:val="21"/>
          <w:lang w:val="nl-NL" w:eastAsia="nl-NL"/>
        </w:rPr>
      </w:pPr>
      <w:r w:rsidRPr="00FB27DF">
        <w:rPr>
          <w:noProof/>
          <w:szCs w:val="21"/>
          <w:lang w:val="nl-NL" w:eastAsia="nl-NL"/>
        </w:rPr>
        <w:t>Het personeel is verplicht tot het dragen van PBM’s (veiligheidsschoen met stalen tip en zool - helm- gelaatsbescherming- velcra overall - handschoenen - signalisatiekledij - geluidsbescherming - kledij die bescherming biedt tegen weersinvloeden - ...).</w:t>
      </w:r>
    </w:p>
    <w:p w:rsidR="000E563B" w:rsidRPr="00FB27DF" w:rsidRDefault="000E563B" w:rsidP="000E563B">
      <w:pPr>
        <w:numPr>
          <w:ilvl w:val="0"/>
          <w:numId w:val="3"/>
        </w:numPr>
        <w:overflowPunct w:val="0"/>
        <w:autoSpaceDE w:val="0"/>
        <w:autoSpaceDN w:val="0"/>
        <w:adjustRightInd w:val="0"/>
        <w:jc w:val="both"/>
        <w:textAlignment w:val="baseline"/>
        <w:rPr>
          <w:noProof/>
          <w:szCs w:val="21"/>
          <w:lang w:val="nl-NL" w:eastAsia="nl-NL"/>
        </w:rPr>
      </w:pPr>
      <w:r w:rsidRPr="00FB27DF">
        <w:rPr>
          <w:noProof/>
          <w:szCs w:val="21"/>
          <w:lang w:val="nl-NL" w:eastAsia="nl-NL"/>
        </w:rPr>
        <w:t>Signalisatie van de hoogtewerker is conform de wettelijke bepalingen terzake.</w:t>
      </w:r>
    </w:p>
    <w:p w:rsidR="000E563B" w:rsidRPr="00FB27DF" w:rsidRDefault="000E563B" w:rsidP="000E563B">
      <w:pPr>
        <w:numPr>
          <w:ilvl w:val="0"/>
          <w:numId w:val="3"/>
        </w:numPr>
        <w:overflowPunct w:val="0"/>
        <w:autoSpaceDE w:val="0"/>
        <w:autoSpaceDN w:val="0"/>
        <w:adjustRightInd w:val="0"/>
        <w:jc w:val="both"/>
        <w:textAlignment w:val="baseline"/>
        <w:rPr>
          <w:noProof/>
          <w:szCs w:val="21"/>
          <w:lang w:val="nl-NL" w:eastAsia="nl-NL"/>
        </w:rPr>
      </w:pPr>
      <w:r w:rsidRPr="00FB27DF">
        <w:rPr>
          <w:noProof/>
          <w:szCs w:val="21"/>
          <w:lang w:val="nl-NL" w:eastAsia="nl-NL"/>
        </w:rPr>
        <w:t>Werfsignalisatie wordt geplaatst door en op kosten van de aannemer, conform de wettelijke bepalingen (M.B. 20/05/1999 en standaardbestek 250). Het eventueel afsluiten van wegen kan enkel  na voorafgaandelijke, schriftelijke goedkeuring van de stedelijke dienst mobiliteit, aan te vragen door de aannemer.</w:t>
      </w:r>
    </w:p>
    <w:p w:rsidR="000E563B" w:rsidRPr="00FB27DF" w:rsidRDefault="000E563B" w:rsidP="000E563B">
      <w:pPr>
        <w:numPr>
          <w:ilvl w:val="0"/>
          <w:numId w:val="3"/>
        </w:numPr>
        <w:overflowPunct w:val="0"/>
        <w:autoSpaceDE w:val="0"/>
        <w:autoSpaceDN w:val="0"/>
        <w:adjustRightInd w:val="0"/>
        <w:jc w:val="both"/>
        <w:textAlignment w:val="baseline"/>
        <w:rPr>
          <w:noProof/>
          <w:szCs w:val="21"/>
          <w:lang w:val="nl-NL" w:eastAsia="nl-NL"/>
        </w:rPr>
      </w:pPr>
      <w:r w:rsidRPr="00FB27DF">
        <w:rPr>
          <w:noProof/>
          <w:szCs w:val="21"/>
          <w:lang w:val="nl-NL" w:eastAsia="nl-NL"/>
        </w:rPr>
        <w:t>Het personeel in de hoogtewerker draagt een veiligheidsharnas.</w:t>
      </w:r>
    </w:p>
    <w:p w:rsidR="000E563B" w:rsidRPr="00FB27DF" w:rsidRDefault="000E563B" w:rsidP="000E563B">
      <w:pPr>
        <w:numPr>
          <w:ilvl w:val="0"/>
          <w:numId w:val="3"/>
        </w:numPr>
        <w:overflowPunct w:val="0"/>
        <w:autoSpaceDE w:val="0"/>
        <w:autoSpaceDN w:val="0"/>
        <w:adjustRightInd w:val="0"/>
        <w:jc w:val="both"/>
        <w:textAlignment w:val="baseline"/>
        <w:rPr>
          <w:noProof/>
          <w:szCs w:val="21"/>
          <w:lang w:val="nl-NL" w:eastAsia="nl-NL"/>
        </w:rPr>
      </w:pPr>
      <w:r w:rsidRPr="00FB27DF">
        <w:rPr>
          <w:noProof/>
          <w:szCs w:val="21"/>
          <w:lang w:val="nl-NL" w:eastAsia="nl-NL"/>
        </w:rPr>
        <w:t>Het personeel heeft de nodige opleidingen genoten om de werken veilig en correct uit te voeren. Dit geldt in het bijzonder voor het personeel dat de snoeiwerken klimmend uitvoert.</w:t>
      </w:r>
    </w:p>
    <w:p w:rsidR="000E563B" w:rsidRPr="00FB27DF" w:rsidRDefault="000E563B" w:rsidP="000E563B">
      <w:pPr>
        <w:numPr>
          <w:ilvl w:val="0"/>
          <w:numId w:val="3"/>
        </w:numPr>
        <w:overflowPunct w:val="0"/>
        <w:autoSpaceDE w:val="0"/>
        <w:autoSpaceDN w:val="0"/>
        <w:adjustRightInd w:val="0"/>
        <w:jc w:val="both"/>
        <w:textAlignment w:val="baseline"/>
        <w:rPr>
          <w:noProof/>
          <w:szCs w:val="21"/>
          <w:lang w:val="nl-NL" w:eastAsia="nl-NL"/>
        </w:rPr>
      </w:pPr>
      <w:r w:rsidRPr="00FB27DF">
        <w:rPr>
          <w:noProof/>
          <w:szCs w:val="21"/>
          <w:lang w:val="nl-NL" w:eastAsia="nl-NL"/>
        </w:rPr>
        <w:t>De aannemer beperkt het beroep doen op het manueel hanteren van de lasten.</w:t>
      </w:r>
    </w:p>
    <w:p w:rsidR="000E563B" w:rsidRPr="00FB27DF" w:rsidRDefault="000E563B" w:rsidP="000E563B">
      <w:pPr>
        <w:numPr>
          <w:ilvl w:val="0"/>
          <w:numId w:val="3"/>
        </w:numPr>
        <w:overflowPunct w:val="0"/>
        <w:autoSpaceDE w:val="0"/>
        <w:autoSpaceDN w:val="0"/>
        <w:adjustRightInd w:val="0"/>
        <w:jc w:val="both"/>
        <w:textAlignment w:val="baseline"/>
        <w:rPr>
          <w:noProof/>
          <w:szCs w:val="21"/>
          <w:lang w:val="nl-NL" w:eastAsia="nl-NL"/>
        </w:rPr>
      </w:pPr>
      <w:r w:rsidRPr="00FB27DF">
        <w:rPr>
          <w:noProof/>
          <w:szCs w:val="21"/>
          <w:lang w:val="nl-NL" w:eastAsia="nl-NL"/>
        </w:rPr>
        <w:t>Een degelijke EHBO-koffer dient aanwezig te zijn.</w:t>
      </w:r>
    </w:p>
    <w:p w:rsidR="000E563B" w:rsidRPr="00FB27DF" w:rsidRDefault="000E563B" w:rsidP="000E563B">
      <w:pPr>
        <w:numPr>
          <w:ilvl w:val="0"/>
          <w:numId w:val="3"/>
        </w:numPr>
        <w:overflowPunct w:val="0"/>
        <w:autoSpaceDE w:val="0"/>
        <w:autoSpaceDN w:val="0"/>
        <w:adjustRightInd w:val="0"/>
        <w:jc w:val="both"/>
        <w:textAlignment w:val="baseline"/>
        <w:rPr>
          <w:noProof/>
          <w:szCs w:val="21"/>
          <w:lang w:val="nl-NL" w:eastAsia="nl-NL"/>
        </w:rPr>
      </w:pPr>
      <w:r w:rsidRPr="00FB27DF">
        <w:rPr>
          <w:noProof/>
          <w:szCs w:val="21"/>
          <w:lang w:val="nl-NL" w:eastAsia="nl-NL"/>
        </w:rPr>
        <w:t>De aannemer dient er voor te zorgen dat op elk moment gekwalificeerd personeel aanwezig is om eerste hulp te verlenen.  De namen dienen bezorgd aan de toezichthouder.</w:t>
      </w:r>
    </w:p>
    <w:p w:rsidR="000E563B" w:rsidRPr="00FB27DF" w:rsidRDefault="000E563B" w:rsidP="000E563B">
      <w:pPr>
        <w:numPr>
          <w:ilvl w:val="0"/>
          <w:numId w:val="3"/>
        </w:numPr>
        <w:overflowPunct w:val="0"/>
        <w:autoSpaceDE w:val="0"/>
        <w:autoSpaceDN w:val="0"/>
        <w:adjustRightInd w:val="0"/>
        <w:jc w:val="both"/>
        <w:textAlignment w:val="baseline"/>
        <w:rPr>
          <w:noProof/>
          <w:szCs w:val="21"/>
          <w:lang w:val="nl-NL" w:eastAsia="nl-NL"/>
        </w:rPr>
      </w:pPr>
      <w:r w:rsidRPr="00FB27DF">
        <w:rPr>
          <w:noProof/>
          <w:szCs w:val="21"/>
          <w:lang w:val="nl-NL" w:eastAsia="nl-NL"/>
        </w:rPr>
        <w:t>Een beschrijving hoe beroep gedaan wordt op hulpverlening dient bezorgd te worden.</w:t>
      </w:r>
    </w:p>
    <w:p w:rsidR="000E563B" w:rsidRPr="00FB27DF" w:rsidRDefault="000E563B" w:rsidP="000E563B">
      <w:pPr>
        <w:numPr>
          <w:ilvl w:val="0"/>
          <w:numId w:val="3"/>
        </w:numPr>
        <w:overflowPunct w:val="0"/>
        <w:autoSpaceDE w:val="0"/>
        <w:autoSpaceDN w:val="0"/>
        <w:adjustRightInd w:val="0"/>
        <w:jc w:val="both"/>
        <w:textAlignment w:val="baseline"/>
        <w:rPr>
          <w:noProof/>
          <w:szCs w:val="21"/>
          <w:lang w:val="nl-NL" w:eastAsia="nl-NL"/>
        </w:rPr>
      </w:pPr>
      <w:r w:rsidRPr="00FB27DF">
        <w:rPr>
          <w:noProof/>
          <w:szCs w:val="21"/>
          <w:lang w:val="nl-NL" w:eastAsia="nl-NL"/>
        </w:rPr>
        <w:t>De werkuren zijn bepaald van 7u30  tot 16u30.</w:t>
      </w:r>
    </w:p>
    <w:p w:rsidR="000E563B" w:rsidRPr="00FB27DF" w:rsidRDefault="000E563B" w:rsidP="000E563B">
      <w:pPr>
        <w:numPr>
          <w:ilvl w:val="0"/>
          <w:numId w:val="3"/>
        </w:numPr>
        <w:overflowPunct w:val="0"/>
        <w:autoSpaceDE w:val="0"/>
        <w:autoSpaceDN w:val="0"/>
        <w:adjustRightInd w:val="0"/>
        <w:jc w:val="both"/>
        <w:textAlignment w:val="baseline"/>
        <w:rPr>
          <w:noProof/>
          <w:szCs w:val="21"/>
          <w:lang w:val="nl-NL" w:eastAsia="nl-NL"/>
        </w:rPr>
      </w:pPr>
      <w:r w:rsidRPr="00FB27DF">
        <w:rPr>
          <w:noProof/>
          <w:szCs w:val="21"/>
          <w:lang w:val="nl-NL" w:eastAsia="nl-NL"/>
        </w:rPr>
        <w:t>De nodige maatregelen dienen getroffen voor bescherming van voetgangers, spelende kinderen, e.d. met behulp van een goede afbakening of signalisatie.</w:t>
      </w:r>
    </w:p>
    <w:p w:rsidR="000E563B" w:rsidRPr="00FB27DF" w:rsidRDefault="000E563B" w:rsidP="000E563B">
      <w:pPr>
        <w:numPr>
          <w:ilvl w:val="0"/>
          <w:numId w:val="3"/>
        </w:numPr>
        <w:overflowPunct w:val="0"/>
        <w:autoSpaceDE w:val="0"/>
        <w:autoSpaceDN w:val="0"/>
        <w:adjustRightInd w:val="0"/>
        <w:jc w:val="both"/>
        <w:textAlignment w:val="baseline"/>
        <w:rPr>
          <w:noProof/>
          <w:szCs w:val="21"/>
          <w:lang w:val="nl-NL" w:eastAsia="nl-NL"/>
        </w:rPr>
      </w:pPr>
      <w:r w:rsidRPr="00FB27DF">
        <w:rPr>
          <w:noProof/>
          <w:szCs w:val="21"/>
          <w:lang w:val="nl-NL" w:eastAsia="nl-NL"/>
        </w:rPr>
        <w:t xml:space="preserve">Voor brandvoorkoming is een ABC-blustoestel, </w:t>
      </w:r>
      <w:smartTag w:uri="urn:schemas-microsoft-com:office:smarttags" w:element="metricconverter">
        <w:smartTagPr>
          <w:attr w:name="ProductID" w:val="6 kg"/>
        </w:smartTagPr>
        <w:r w:rsidRPr="00FB27DF">
          <w:rPr>
            <w:noProof/>
            <w:szCs w:val="21"/>
            <w:lang w:val="nl-NL" w:eastAsia="nl-NL"/>
          </w:rPr>
          <w:t>6 kg</w:t>
        </w:r>
      </w:smartTag>
      <w:r w:rsidRPr="00FB27DF">
        <w:rPr>
          <w:noProof/>
          <w:szCs w:val="21"/>
          <w:lang w:val="nl-NL" w:eastAsia="nl-NL"/>
        </w:rPr>
        <w:t>, in het onmiddellijke bereik.</w:t>
      </w:r>
    </w:p>
    <w:p w:rsidR="000E563B" w:rsidRPr="00FB27DF" w:rsidRDefault="000E563B" w:rsidP="000E563B">
      <w:pPr>
        <w:numPr>
          <w:ilvl w:val="0"/>
          <w:numId w:val="3"/>
        </w:numPr>
        <w:overflowPunct w:val="0"/>
        <w:autoSpaceDE w:val="0"/>
        <w:autoSpaceDN w:val="0"/>
        <w:adjustRightInd w:val="0"/>
        <w:jc w:val="both"/>
        <w:textAlignment w:val="baseline"/>
        <w:rPr>
          <w:noProof/>
          <w:szCs w:val="21"/>
          <w:lang w:val="nl-NL" w:eastAsia="nl-NL"/>
        </w:rPr>
      </w:pPr>
      <w:r w:rsidRPr="00FB27DF">
        <w:rPr>
          <w:noProof/>
          <w:szCs w:val="21"/>
          <w:lang w:val="nl-NL" w:eastAsia="nl-NL"/>
        </w:rPr>
        <w:t>De werknemers dienen over faciliteiten te beschikken om hun maaltijden in goede omstandigheden te kunnen nuttigen.</w:t>
      </w:r>
    </w:p>
    <w:p w:rsidR="000E563B" w:rsidRPr="00FB27DF" w:rsidRDefault="000E563B" w:rsidP="000E563B">
      <w:pPr>
        <w:numPr>
          <w:ilvl w:val="0"/>
          <w:numId w:val="3"/>
        </w:numPr>
        <w:overflowPunct w:val="0"/>
        <w:autoSpaceDE w:val="0"/>
        <w:autoSpaceDN w:val="0"/>
        <w:adjustRightInd w:val="0"/>
        <w:jc w:val="both"/>
        <w:textAlignment w:val="baseline"/>
        <w:rPr>
          <w:noProof/>
          <w:szCs w:val="21"/>
          <w:lang w:val="nl-NL" w:eastAsia="nl-NL"/>
        </w:rPr>
      </w:pPr>
      <w:r w:rsidRPr="00FB27DF">
        <w:rPr>
          <w:noProof/>
          <w:szCs w:val="21"/>
          <w:lang w:val="nl-NL" w:eastAsia="nl-NL"/>
        </w:rPr>
        <w:t>De gebruikte arbeidsmiddelen zijn in goede staat, ze beantwoorden aan het KB arbeidsmiddelen of zijn voorzien van het CE-keurmerk.</w:t>
      </w:r>
    </w:p>
    <w:p w:rsidR="000E563B" w:rsidRPr="00FB27DF" w:rsidRDefault="000E563B" w:rsidP="000E563B">
      <w:pPr>
        <w:numPr>
          <w:ilvl w:val="0"/>
          <w:numId w:val="3"/>
        </w:numPr>
        <w:overflowPunct w:val="0"/>
        <w:autoSpaceDE w:val="0"/>
        <w:autoSpaceDN w:val="0"/>
        <w:adjustRightInd w:val="0"/>
        <w:jc w:val="both"/>
        <w:textAlignment w:val="baseline"/>
        <w:rPr>
          <w:noProof/>
          <w:szCs w:val="21"/>
          <w:lang w:val="nl-NL" w:eastAsia="nl-NL"/>
        </w:rPr>
      </w:pPr>
      <w:r w:rsidRPr="00FB27DF">
        <w:rPr>
          <w:noProof/>
          <w:szCs w:val="21"/>
          <w:lang w:val="nl-NL" w:eastAsia="nl-NL"/>
        </w:rPr>
        <w:t>De opdrachtgever behoudt zich het recht voor de werknemer die zich niet houdt aan de veiligheidseisen, de toegang tot de werf te verbieden.</w:t>
      </w:r>
    </w:p>
    <w:p w:rsidR="000E563B" w:rsidRPr="00FB27DF" w:rsidRDefault="000E563B" w:rsidP="000E563B">
      <w:pPr>
        <w:numPr>
          <w:ilvl w:val="0"/>
          <w:numId w:val="3"/>
        </w:numPr>
        <w:overflowPunct w:val="0"/>
        <w:autoSpaceDE w:val="0"/>
        <w:autoSpaceDN w:val="0"/>
        <w:adjustRightInd w:val="0"/>
        <w:jc w:val="both"/>
        <w:textAlignment w:val="baseline"/>
        <w:rPr>
          <w:noProof/>
          <w:szCs w:val="21"/>
          <w:lang w:val="nl-NL" w:eastAsia="nl-NL"/>
        </w:rPr>
      </w:pPr>
      <w:r w:rsidRPr="00FB27DF">
        <w:rPr>
          <w:noProof/>
          <w:szCs w:val="21"/>
          <w:lang w:val="nl-NL" w:eastAsia="nl-NL"/>
        </w:rPr>
        <w:t>Tevens kan de opdrachtgever de werken stoppen als de uitvoerder zich niet houdt aan de algemene veiligheidseisen van ARAB en CODEX of aan hogerbeschreven eisen.</w:t>
      </w:r>
    </w:p>
    <w:p w:rsidR="000E563B" w:rsidRPr="00FB27DF" w:rsidRDefault="000E563B" w:rsidP="000E563B">
      <w:pPr>
        <w:overflowPunct w:val="0"/>
        <w:autoSpaceDE w:val="0"/>
        <w:autoSpaceDN w:val="0"/>
        <w:adjustRightInd w:val="0"/>
        <w:jc w:val="both"/>
        <w:textAlignment w:val="baseline"/>
        <w:rPr>
          <w:noProof/>
          <w:szCs w:val="21"/>
          <w:lang w:val="nl-NL" w:eastAsia="nl-NL"/>
        </w:rPr>
      </w:pPr>
    </w:p>
    <w:p w:rsidR="000E563B" w:rsidRPr="00FB27DF" w:rsidRDefault="000E563B" w:rsidP="000E563B">
      <w:pPr>
        <w:overflowPunct w:val="0"/>
        <w:autoSpaceDE w:val="0"/>
        <w:autoSpaceDN w:val="0"/>
        <w:adjustRightInd w:val="0"/>
        <w:jc w:val="both"/>
        <w:textAlignment w:val="baseline"/>
        <w:rPr>
          <w:noProof/>
          <w:szCs w:val="21"/>
          <w:lang w:val="nl-NL" w:eastAsia="nl-NL"/>
        </w:rPr>
      </w:pPr>
    </w:p>
    <w:p w:rsidR="000E563B" w:rsidRPr="00FB27DF" w:rsidRDefault="000E563B" w:rsidP="000E563B">
      <w:pPr>
        <w:rPr>
          <w:szCs w:val="21"/>
        </w:rPr>
      </w:pPr>
    </w:p>
    <w:p w:rsidR="000E563B" w:rsidRPr="00FB27DF" w:rsidRDefault="000E563B" w:rsidP="000E563B">
      <w:pPr>
        <w:keepNext/>
        <w:numPr>
          <w:ilvl w:val="12"/>
          <w:numId w:val="0"/>
        </w:numPr>
        <w:overflowPunct w:val="0"/>
        <w:autoSpaceDE w:val="0"/>
        <w:autoSpaceDN w:val="0"/>
        <w:adjustRightInd w:val="0"/>
        <w:spacing w:before="240" w:after="60"/>
        <w:jc w:val="both"/>
        <w:textAlignment w:val="baseline"/>
        <w:outlineLvl w:val="1"/>
        <w:rPr>
          <w:b/>
          <w:i/>
          <w:noProof/>
          <w:szCs w:val="21"/>
          <w:u w:val="double"/>
          <w:lang w:val="nl-NL" w:eastAsia="nl-NL"/>
        </w:rPr>
      </w:pPr>
      <w:r w:rsidRPr="00FB27DF">
        <w:rPr>
          <w:b/>
          <w:i/>
          <w:noProof/>
          <w:szCs w:val="21"/>
          <w:u w:val="double"/>
          <w:lang w:val="nl-NL" w:eastAsia="nl-NL"/>
        </w:rPr>
        <w:t>Opmeting</w:t>
      </w:r>
    </w:p>
    <w:p w:rsidR="000E563B" w:rsidRPr="00FB27DF" w:rsidRDefault="000E563B" w:rsidP="000E563B">
      <w:pPr>
        <w:overflowPunct w:val="0"/>
        <w:autoSpaceDE w:val="0"/>
        <w:autoSpaceDN w:val="0"/>
        <w:adjustRightInd w:val="0"/>
        <w:jc w:val="both"/>
        <w:textAlignment w:val="baseline"/>
        <w:rPr>
          <w:noProof/>
          <w:szCs w:val="21"/>
          <w:lang w:val="nl-NL" w:eastAsia="nl-NL"/>
        </w:rPr>
      </w:pPr>
    </w:p>
    <w:p w:rsidR="000E563B" w:rsidRPr="00FB27DF" w:rsidRDefault="000E563B" w:rsidP="000E563B">
      <w:pPr>
        <w:overflowPunct w:val="0"/>
        <w:autoSpaceDE w:val="0"/>
        <w:autoSpaceDN w:val="0"/>
        <w:adjustRightInd w:val="0"/>
        <w:jc w:val="both"/>
        <w:textAlignment w:val="baseline"/>
        <w:rPr>
          <w:noProof/>
          <w:szCs w:val="21"/>
          <w:lang w:val="nl-NL" w:eastAsia="nl-NL"/>
        </w:rPr>
      </w:pPr>
      <w:r w:rsidRPr="00FB27DF">
        <w:rPr>
          <w:noProof/>
          <w:szCs w:val="21"/>
          <w:lang w:val="nl-NL" w:eastAsia="nl-NL"/>
        </w:rPr>
        <w:lastRenderedPageBreak/>
        <w:t>De hoeveelheden worden opgemeten in uren.</w:t>
      </w:r>
    </w:p>
    <w:p w:rsidR="000E563B" w:rsidRPr="00FB27DF" w:rsidRDefault="000E563B" w:rsidP="000E563B">
      <w:pPr>
        <w:overflowPunct w:val="0"/>
        <w:autoSpaceDE w:val="0"/>
        <w:autoSpaceDN w:val="0"/>
        <w:adjustRightInd w:val="0"/>
        <w:jc w:val="both"/>
        <w:textAlignment w:val="baseline"/>
        <w:rPr>
          <w:noProof/>
          <w:szCs w:val="21"/>
          <w:lang w:val="nl-NL" w:eastAsia="nl-NL"/>
        </w:rPr>
      </w:pPr>
    </w:p>
    <w:p w:rsidR="000E563B" w:rsidRPr="00FB27DF" w:rsidRDefault="000E563B" w:rsidP="000E563B">
      <w:pPr>
        <w:tabs>
          <w:tab w:val="right" w:pos="8931"/>
        </w:tabs>
        <w:overflowPunct w:val="0"/>
        <w:autoSpaceDE w:val="0"/>
        <w:autoSpaceDN w:val="0"/>
        <w:adjustRightInd w:val="0"/>
        <w:jc w:val="both"/>
        <w:textAlignment w:val="baseline"/>
        <w:rPr>
          <w:noProof/>
          <w:szCs w:val="21"/>
          <w:lang w:val="nl-NL" w:eastAsia="nl-NL"/>
        </w:rPr>
      </w:pPr>
      <w:r w:rsidRPr="00FB27DF">
        <w:rPr>
          <w:noProof/>
          <w:szCs w:val="21"/>
          <w:lang w:val="nl-NL" w:eastAsia="nl-NL"/>
        </w:rPr>
        <w:t xml:space="preserve">Uitvoeren van de snoeiwerken incl. hoogwerker, 2 personen en materieel: </w:t>
      </w:r>
      <w:r w:rsidRPr="00FB27DF">
        <w:rPr>
          <w:noProof/>
          <w:szCs w:val="21"/>
          <w:lang w:val="nl-NL" w:eastAsia="nl-NL"/>
        </w:rPr>
        <w:tab/>
        <w:t>200 uren</w:t>
      </w:r>
    </w:p>
    <w:p w:rsidR="000E563B" w:rsidRPr="00FB27DF" w:rsidRDefault="000E563B" w:rsidP="000E563B">
      <w:pPr>
        <w:tabs>
          <w:tab w:val="right" w:pos="8931"/>
        </w:tabs>
        <w:overflowPunct w:val="0"/>
        <w:autoSpaceDE w:val="0"/>
        <w:autoSpaceDN w:val="0"/>
        <w:adjustRightInd w:val="0"/>
        <w:jc w:val="both"/>
        <w:textAlignment w:val="baseline"/>
        <w:rPr>
          <w:noProof/>
          <w:szCs w:val="21"/>
          <w:lang w:val="nl-NL" w:eastAsia="nl-NL"/>
        </w:rPr>
      </w:pPr>
    </w:p>
    <w:p w:rsidR="000E563B" w:rsidRPr="00FB27DF" w:rsidRDefault="000E563B" w:rsidP="000E563B">
      <w:pPr>
        <w:tabs>
          <w:tab w:val="right" w:pos="8931"/>
        </w:tabs>
        <w:overflowPunct w:val="0"/>
        <w:autoSpaceDE w:val="0"/>
        <w:autoSpaceDN w:val="0"/>
        <w:adjustRightInd w:val="0"/>
        <w:jc w:val="both"/>
        <w:textAlignment w:val="baseline"/>
        <w:rPr>
          <w:noProof/>
          <w:szCs w:val="21"/>
          <w:lang w:val="nl-NL" w:eastAsia="nl-NL"/>
        </w:rPr>
      </w:pPr>
      <w:r w:rsidRPr="00FB27DF">
        <w:rPr>
          <w:noProof/>
          <w:szCs w:val="21"/>
          <w:lang w:val="nl-NL" w:eastAsia="nl-NL"/>
        </w:rPr>
        <w:t xml:space="preserve">Opruimen snoeihout: </w:t>
      </w:r>
      <w:r w:rsidRPr="00FB27DF">
        <w:rPr>
          <w:noProof/>
          <w:szCs w:val="21"/>
          <w:lang w:val="nl-NL" w:eastAsia="nl-NL"/>
        </w:rPr>
        <w:tab/>
        <w:t>50 uren</w:t>
      </w:r>
    </w:p>
    <w:p w:rsidR="000E563B" w:rsidRDefault="000E563B"/>
    <w:sectPr w:rsidR="000E5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ZapfCalligr BT">
    <w:altName w:val="Cambria"/>
    <w:charset w:val="00"/>
    <w:family w:val="roman"/>
    <w:pitch w:val="variable"/>
    <w:sig w:usb0="800000A7" w:usb1="0000004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0666F34"/>
    <w:lvl w:ilvl="0">
      <w:numFmt w:val="decimal"/>
      <w:lvlText w:val="*"/>
      <w:lvlJc w:val="left"/>
    </w:lvl>
  </w:abstractNum>
  <w:abstractNum w:abstractNumId="1" w15:restartNumberingAfterBreak="0">
    <w:nsid w:val="22403BE2"/>
    <w:multiLevelType w:val="multilevel"/>
    <w:tmpl w:val="61DA3BA4"/>
    <w:lvl w:ilvl="0">
      <w:start w:val="1"/>
      <w:numFmt w:val="upperRoman"/>
      <w:pStyle w:val="Kop1"/>
      <w:suff w:val="space"/>
      <w:lvlText w:val="%1."/>
      <w:lvlJc w:val="left"/>
      <w:pPr>
        <w:ind w:left="432" w:hanging="432"/>
      </w:pPr>
      <w:rPr>
        <w:rFonts w:ascii="Tahoma" w:hAnsi="Tahoma" w:hint="default"/>
        <w:b/>
        <w:i w:val="0"/>
        <w:color w:val="FFFFFF"/>
        <w:sz w:val="28"/>
      </w:rPr>
    </w:lvl>
    <w:lvl w:ilvl="1">
      <w:start w:val="1"/>
      <w:numFmt w:val="decimal"/>
      <w:pStyle w:val="Kop2"/>
      <w:suff w:val="space"/>
      <w:lvlText w:val="%1.%2"/>
      <w:lvlJc w:val="left"/>
      <w:pPr>
        <w:ind w:left="0" w:firstLine="0"/>
      </w:pPr>
      <w:rPr>
        <w:rFonts w:ascii="Tahoma" w:hAnsi="Tahoma" w:hint="default"/>
        <w:b/>
        <w:i w:val="0"/>
        <w:color w:val="000080"/>
        <w:sz w:val="28"/>
        <w:lang w:val="en-GB"/>
      </w:rPr>
    </w:lvl>
    <w:lvl w:ilvl="2">
      <w:start w:val="1"/>
      <w:numFmt w:val="decimal"/>
      <w:pStyle w:val="Kop3"/>
      <w:suff w:val="space"/>
      <w:lvlText w:val="%1.%2.%3"/>
      <w:lvlJc w:val="left"/>
      <w:pPr>
        <w:ind w:left="1588" w:hanging="1588"/>
      </w:pPr>
      <w:rPr>
        <w:rFonts w:ascii="Tahoma" w:hAnsi="Tahoma" w:hint="default"/>
        <w:b/>
        <w:i w:val="0"/>
        <w:color w:val="000080"/>
        <w:sz w:val="24"/>
        <w:szCs w:val="24"/>
      </w:rPr>
    </w:lvl>
    <w:lvl w:ilvl="3">
      <w:start w:val="1"/>
      <w:numFmt w:val="decimal"/>
      <w:pStyle w:val="Kop4"/>
      <w:suff w:val="space"/>
      <w:lvlText w:val="%1.%2.%3.%4"/>
      <w:lvlJc w:val="left"/>
      <w:pPr>
        <w:ind w:left="0" w:firstLine="0"/>
      </w:pPr>
      <w:rPr>
        <w:rFonts w:ascii="Tahoma" w:hAnsi="Tahoma" w:hint="default"/>
        <w:b/>
        <w:i w:val="0"/>
        <w:color w:val="000080"/>
        <w:sz w:val="22"/>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54B31F2C"/>
    <w:multiLevelType w:val="hybridMultilevel"/>
    <w:tmpl w:val="E93C483A"/>
    <w:lvl w:ilvl="0" w:tplc="7E3E872A">
      <w:numFmt w:val="bullet"/>
      <w:lvlText w:val="-"/>
      <w:lvlJc w:val="left"/>
      <w:pPr>
        <w:tabs>
          <w:tab w:val="num" w:pos="720"/>
        </w:tabs>
        <w:ind w:left="720" w:hanging="360"/>
      </w:pPr>
      <w:rPr>
        <w:rFonts w:ascii="ZapfCalligr BT" w:eastAsia="Times New Roman" w:hAnsi="ZapfCalligr BT"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170"/>
        <w:lvlJc w:val="left"/>
        <w:pPr>
          <w:ind w:left="170" w:hanging="170"/>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3B"/>
    <w:rsid w:val="000E563B"/>
    <w:rsid w:val="00C71F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12AFAEA-504A-437F-A87B-01C5DB1E0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E563B"/>
    <w:pPr>
      <w:spacing w:after="0" w:line="240" w:lineRule="auto"/>
    </w:pPr>
    <w:rPr>
      <w:rFonts w:ascii="ZapfCalligr BT" w:eastAsia="Times New Roman" w:hAnsi="ZapfCalligr BT" w:cs="Times New Roman"/>
      <w:sz w:val="21"/>
      <w:szCs w:val="24"/>
      <w:lang w:val="en-GB"/>
    </w:rPr>
  </w:style>
  <w:style w:type="paragraph" w:styleId="Kop1">
    <w:name w:val="heading 1"/>
    <w:basedOn w:val="Standaard"/>
    <w:next w:val="Standaard"/>
    <w:link w:val="Kop1Char"/>
    <w:qFormat/>
    <w:rsid w:val="000E563B"/>
    <w:pPr>
      <w:keepNext/>
      <w:pageBreakBefore/>
      <w:numPr>
        <w:numId w:val="1"/>
      </w:numPr>
      <w:shd w:val="clear" w:color="auto" w:fill="000080"/>
      <w:spacing w:before="240" w:after="60"/>
      <w:jc w:val="both"/>
      <w:outlineLvl w:val="0"/>
    </w:pPr>
    <w:rPr>
      <w:b/>
      <w:color w:val="FFFFFF"/>
      <w:kern w:val="28"/>
      <w:sz w:val="28"/>
      <w:szCs w:val="20"/>
      <w:lang w:val="nl-BE"/>
    </w:rPr>
  </w:style>
  <w:style w:type="paragraph" w:styleId="Kop2">
    <w:name w:val="heading 2"/>
    <w:aliases w:val="2,Chapter x.x,H2,Header 2,Heading 2a,UNDERRUBRIK 1-2,h2,l2"/>
    <w:basedOn w:val="Standaard"/>
    <w:next w:val="Standaard"/>
    <w:link w:val="Kop2Char"/>
    <w:qFormat/>
    <w:rsid w:val="000E563B"/>
    <w:pPr>
      <w:keepNext/>
      <w:numPr>
        <w:ilvl w:val="1"/>
        <w:numId w:val="1"/>
      </w:numPr>
      <w:pBdr>
        <w:top w:val="single" w:sz="24" w:space="1" w:color="000080"/>
      </w:pBdr>
      <w:spacing w:before="240" w:after="60"/>
      <w:jc w:val="both"/>
      <w:outlineLvl w:val="1"/>
    </w:pPr>
    <w:rPr>
      <w:b/>
      <w:color w:val="000080"/>
      <w:sz w:val="28"/>
      <w:szCs w:val="20"/>
      <w:lang w:val="nl-BE"/>
    </w:rPr>
  </w:style>
  <w:style w:type="paragraph" w:styleId="Kop3">
    <w:name w:val="heading 3"/>
    <w:aliases w:val="Chapter x.x.x,H3,Underrubrik2,heading 3"/>
    <w:basedOn w:val="Standaard"/>
    <w:next w:val="Standaard"/>
    <w:link w:val="Kop3Char"/>
    <w:qFormat/>
    <w:rsid w:val="000E563B"/>
    <w:pPr>
      <w:keepNext/>
      <w:numPr>
        <w:ilvl w:val="2"/>
        <w:numId w:val="1"/>
      </w:numPr>
      <w:spacing w:before="240" w:after="60"/>
      <w:outlineLvl w:val="2"/>
    </w:pPr>
    <w:rPr>
      <w:b/>
      <w:color w:val="000080"/>
      <w:sz w:val="24"/>
      <w:szCs w:val="20"/>
      <w:lang w:val="nl-BE"/>
    </w:rPr>
  </w:style>
  <w:style w:type="paragraph" w:styleId="Kop4">
    <w:name w:val="heading 4"/>
    <w:basedOn w:val="Standaard"/>
    <w:next w:val="Standaard"/>
    <w:link w:val="Kop4Char"/>
    <w:qFormat/>
    <w:rsid w:val="000E563B"/>
    <w:pPr>
      <w:keepNext/>
      <w:numPr>
        <w:ilvl w:val="3"/>
        <w:numId w:val="1"/>
      </w:numPr>
      <w:spacing w:before="240" w:after="60"/>
      <w:outlineLvl w:val="3"/>
    </w:pPr>
    <w:rPr>
      <w:b/>
      <w:color w:val="000080"/>
      <w:sz w:val="22"/>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E563B"/>
    <w:rPr>
      <w:rFonts w:ascii="ZapfCalligr BT" w:eastAsia="Times New Roman" w:hAnsi="ZapfCalligr BT" w:cs="Times New Roman"/>
      <w:b/>
      <w:color w:val="FFFFFF"/>
      <w:kern w:val="28"/>
      <w:sz w:val="28"/>
      <w:szCs w:val="20"/>
      <w:shd w:val="clear" w:color="auto" w:fill="000080"/>
    </w:rPr>
  </w:style>
  <w:style w:type="character" w:customStyle="1" w:styleId="Kop2Char">
    <w:name w:val="Kop 2 Char"/>
    <w:aliases w:val="2 Char,Chapter x.x Char,H2 Char,Header 2 Char,Heading 2a Char,UNDERRUBRIK 1-2 Char,h2 Char,l2 Char"/>
    <w:basedOn w:val="Standaardalinea-lettertype"/>
    <w:link w:val="Kop2"/>
    <w:rsid w:val="000E563B"/>
    <w:rPr>
      <w:rFonts w:ascii="ZapfCalligr BT" w:eastAsia="Times New Roman" w:hAnsi="ZapfCalligr BT" w:cs="Times New Roman"/>
      <w:b/>
      <w:color w:val="000080"/>
      <w:sz w:val="28"/>
      <w:szCs w:val="20"/>
    </w:rPr>
  </w:style>
  <w:style w:type="character" w:customStyle="1" w:styleId="Kop3Char">
    <w:name w:val="Kop 3 Char"/>
    <w:aliases w:val="Chapter x.x.x Char,H3 Char,Underrubrik2 Char,heading 3 Char"/>
    <w:basedOn w:val="Standaardalinea-lettertype"/>
    <w:link w:val="Kop3"/>
    <w:rsid w:val="000E563B"/>
    <w:rPr>
      <w:rFonts w:ascii="ZapfCalligr BT" w:eastAsia="Times New Roman" w:hAnsi="ZapfCalligr BT" w:cs="Times New Roman"/>
      <w:b/>
      <w:color w:val="000080"/>
      <w:sz w:val="24"/>
      <w:szCs w:val="20"/>
    </w:rPr>
  </w:style>
  <w:style w:type="character" w:customStyle="1" w:styleId="Kop4Char">
    <w:name w:val="Kop 4 Char"/>
    <w:basedOn w:val="Standaardalinea-lettertype"/>
    <w:link w:val="Kop4"/>
    <w:rsid w:val="000E563B"/>
    <w:rPr>
      <w:rFonts w:ascii="ZapfCalligr BT" w:eastAsia="Times New Roman" w:hAnsi="ZapfCalligr BT" w:cs="Times New Roman"/>
      <w:b/>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5160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Stad Genk</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Fiata Tiziana</dc:creator>
  <cp:keywords/>
  <dc:description/>
  <cp:lastModifiedBy>Lisanne Schildermans</cp:lastModifiedBy>
  <cp:revision>2</cp:revision>
  <dcterms:created xsi:type="dcterms:W3CDTF">2020-09-25T06:19:00Z</dcterms:created>
  <dcterms:modified xsi:type="dcterms:W3CDTF">2020-09-25T06:19:00Z</dcterms:modified>
</cp:coreProperties>
</file>