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DC" w:rsidRPr="006979E5" w:rsidRDefault="00226EDC" w:rsidP="00226EDC">
      <w:pPr>
        <w:pStyle w:val="Kop1"/>
      </w:pPr>
      <w:bookmarkStart w:id="0" w:name="_Toc488223501"/>
      <w:bookmarkStart w:id="1" w:name="_Toc256000024"/>
      <w:bookmarkStart w:id="2" w:name="_GoBack"/>
      <w:bookmarkEnd w:id="2"/>
      <w:r w:rsidRPr="006979E5">
        <w:t>Technische bepalingen</w:t>
      </w:r>
      <w:bookmarkEnd w:id="0"/>
      <w:bookmarkEnd w:id="1"/>
    </w:p>
    <w:p w:rsidR="00226EDC" w:rsidRPr="006979E5" w:rsidRDefault="00226EDC" w:rsidP="00226EDC">
      <w:pPr>
        <w:rPr>
          <w:lang w:val="nl-BE"/>
        </w:rPr>
      </w:pPr>
    </w:p>
    <w:p w:rsidR="00226EDC" w:rsidRPr="006979E5" w:rsidRDefault="00226EDC" w:rsidP="00226EDC">
      <w:pPr>
        <w:pStyle w:val="Kop2"/>
      </w:pPr>
      <w:bookmarkStart w:id="3" w:name="_Toc256000025"/>
      <w:r w:rsidRPr="006979E5">
        <w:t>Perceel 1 “Het leveren, ophalen en periodiek reinigen van vloermatten”</w:t>
      </w:r>
      <w:bookmarkEnd w:id="3"/>
    </w:p>
    <w:p w:rsidR="00226EDC" w:rsidRPr="006979E5" w:rsidRDefault="00226EDC" w:rsidP="00226EDC">
      <w:pPr>
        <w:keepNext/>
        <w:rPr>
          <w:lang w:val="nl-BE"/>
        </w:rPr>
      </w:pPr>
    </w:p>
    <w:p w:rsidR="00226EDC" w:rsidRDefault="00226EDC" w:rsidP="00226EDC">
      <w:pPr>
        <w:pStyle w:val="Kop3"/>
        <w:numPr>
          <w:ilvl w:val="0"/>
          <w:numId w:val="0"/>
        </w:numPr>
        <w:rPr>
          <w:sz w:val="22"/>
        </w:rPr>
      </w:pPr>
      <w:bookmarkStart w:id="4" w:name="_Toc276129316"/>
      <w:bookmarkStart w:id="5" w:name="_Toc276625671"/>
      <w:r>
        <w:rPr>
          <w:sz w:val="22"/>
        </w:rPr>
        <w:t>Algemene beschrijving van de opdracht:</w:t>
      </w:r>
      <w:bookmarkEnd w:id="4"/>
      <w:bookmarkEnd w:id="5"/>
    </w:p>
    <w:p w:rsidR="00226EDC" w:rsidRDefault="00226EDC" w:rsidP="00226EDC">
      <w:pPr>
        <w:pStyle w:val="Koptekst"/>
        <w:tabs>
          <w:tab w:val="clear" w:pos="4536"/>
          <w:tab w:val="clear" w:pos="9072"/>
        </w:tabs>
      </w:pPr>
    </w:p>
    <w:p w:rsidR="00226EDC" w:rsidRPr="00C31C13" w:rsidRDefault="00226EDC" w:rsidP="00226E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C31C13">
        <w:rPr>
          <w:lang w:val="nl-BE"/>
        </w:rPr>
        <w:t>De inschrijver staat in voor het periodiek leveren, ophalen en periodiek reinigen van vloermatten. Eventuele herstellingen en/of vervanging van vloermatten maken deel uit van de opdracht.</w:t>
      </w:r>
    </w:p>
    <w:p w:rsidR="00226EDC" w:rsidRDefault="00226EDC" w:rsidP="00226EDC"/>
    <w:p w:rsidR="00226EDC" w:rsidRPr="0002139A" w:rsidRDefault="00226EDC" w:rsidP="00226E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02139A">
        <w:rPr>
          <w:lang w:val="nl-BE"/>
        </w:rPr>
        <w:t>Uit te voeren t.p. stedelijke gebouwen van stad Genk en gebouwen van aan de stad Genk gerelateerde diensten en/of besturen (o.a. OCMW, AGB, ...)</w:t>
      </w:r>
      <w:r>
        <w:rPr>
          <w:lang w:val="nl-BE"/>
        </w:rPr>
        <w:t>.  Zie ook meetstaat verder.</w:t>
      </w:r>
    </w:p>
    <w:p w:rsidR="00226EDC" w:rsidRPr="00221AB4" w:rsidRDefault="00226EDC" w:rsidP="00226EDC"/>
    <w:p w:rsidR="00226EDC" w:rsidRPr="00221AB4" w:rsidRDefault="00226EDC" w:rsidP="00226E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21AB4">
        <w:rPr>
          <w:lang w:val="nl-BE"/>
        </w:rPr>
        <w:t xml:space="preserve">De inschrijver doet een prijsopgave </w:t>
      </w:r>
      <w:r w:rsidRPr="00221AB4">
        <w:rPr>
          <w:u w:val="single"/>
          <w:lang w:val="nl-BE"/>
        </w:rPr>
        <w:t>per wisseling</w:t>
      </w:r>
      <w:r w:rsidRPr="00221AB4">
        <w:rPr>
          <w:lang w:val="nl-BE"/>
        </w:rPr>
        <w:t xml:space="preserve">, per vloermat. In de prijsopgave zitten alle kosten vervat zoals kostprijs vloermatten, transport, wisseling, reiniging, milieutaksen, herstellingen/vervanging, kosten aanmaak logo, …  </w:t>
      </w:r>
    </w:p>
    <w:p w:rsidR="00226EDC" w:rsidRPr="00221AB4" w:rsidRDefault="00226EDC" w:rsidP="00226ED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lang w:val="nl-BE"/>
        </w:rPr>
      </w:pPr>
      <w:r w:rsidRPr="00221AB4">
        <w:rPr>
          <w:lang w:val="nl-BE"/>
        </w:rPr>
        <w:t>De opgegeven prijs is een vaste totaalprijs en kan tijdens de looptijd van het contract niet aangepast worden.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</w:pPr>
    </w:p>
    <w:p w:rsidR="00226EDC" w:rsidRPr="00C31C13" w:rsidRDefault="00226EDC" w:rsidP="00226ED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lang w:val="nl-BE"/>
        </w:rPr>
      </w:pPr>
      <w:r w:rsidRPr="00C31C13">
        <w:rPr>
          <w:lang w:val="nl-BE"/>
        </w:rPr>
        <w:t>De inschrijver dient zich ter plaatse te vergewissen van de actuele toestand van de gebouwen betreffende o.a.</w:t>
      </w:r>
      <w:r>
        <w:rPr>
          <w:lang w:val="nl-BE"/>
        </w:rPr>
        <w:t xml:space="preserve"> t</w:t>
      </w:r>
      <w:r w:rsidRPr="00C31C13">
        <w:rPr>
          <w:lang w:val="nl-BE"/>
        </w:rPr>
        <w:t>oegankelijkheid</w:t>
      </w:r>
      <w:r>
        <w:rPr>
          <w:lang w:val="nl-BE"/>
        </w:rPr>
        <w:t>, ...</w:t>
      </w:r>
      <w:r w:rsidRPr="00C31C13">
        <w:rPr>
          <w:lang w:val="nl-BE"/>
        </w:rPr>
        <w:t>.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</w:pPr>
      <w:r>
        <w:t xml:space="preserve">    </w:t>
      </w:r>
    </w:p>
    <w:p w:rsidR="00226EDC" w:rsidRPr="00C31C13" w:rsidRDefault="00226EDC" w:rsidP="00226E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C31C13">
        <w:rPr>
          <w:lang w:val="nl-BE"/>
        </w:rPr>
        <w:t>De inschrijver werkt met regulier ingeschreven werknemers.</w:t>
      </w:r>
    </w:p>
    <w:p w:rsidR="00226EDC" w:rsidRPr="00C31C13" w:rsidRDefault="00226EDC" w:rsidP="00226EDC">
      <w:pPr>
        <w:rPr>
          <w:lang w:val="nl-BE"/>
        </w:rPr>
      </w:pP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</w:pPr>
      <w:r>
        <w:t xml:space="preserve"> </w:t>
      </w:r>
    </w:p>
    <w:p w:rsidR="00226EDC" w:rsidRPr="00C31C13" w:rsidRDefault="00226EDC" w:rsidP="00226EDC">
      <w:pPr>
        <w:rPr>
          <w:b/>
          <w:i/>
          <w:sz w:val="22"/>
          <w:u w:val="single"/>
          <w:lang w:val="nl-BE"/>
        </w:rPr>
      </w:pPr>
      <w:r w:rsidRPr="00C31C13">
        <w:rPr>
          <w:b/>
          <w:i/>
          <w:sz w:val="22"/>
          <w:u w:val="single"/>
          <w:lang w:val="nl-BE"/>
        </w:rPr>
        <w:t>Kenmerken vloermatten:</w:t>
      </w:r>
    </w:p>
    <w:p w:rsidR="00226EDC" w:rsidRPr="00C31C13" w:rsidRDefault="00226EDC" w:rsidP="00226EDC">
      <w:pPr>
        <w:rPr>
          <w:b/>
          <w:i/>
          <w:szCs w:val="21"/>
          <w:u w:val="single"/>
          <w:lang w:val="nl-BE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Het betreft matten van degelijke kwaliteit.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Matten bestaande uit nylonvezels samengebracht met katoenvezel. Onderzijde 100% rubber met een gewicht van +/- 2,25 kg/m² . Antislip uitvoering.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De matten beschikken over antibacteriële eigenschappen, zijn antistatisch en zelfdovend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Matten zijn voorzien van een rubberen boord met een dikte van +/- 1,75mm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De matten hebben een hoog absorptievermogen. Zowel voor vuil als vocht.</w:t>
      </w:r>
    </w:p>
    <w:p w:rsidR="00226EDC" w:rsidRDefault="00226EDC" w:rsidP="00226EDC">
      <w:pPr>
        <w:pStyle w:val="Lijstalinea"/>
        <w:rPr>
          <w:szCs w:val="21"/>
        </w:rPr>
      </w:pPr>
    </w:p>
    <w:p w:rsidR="00226EDC" w:rsidRPr="00513A71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513A71">
        <w:rPr>
          <w:sz w:val="21"/>
          <w:szCs w:val="21"/>
        </w:rPr>
        <w:t>Afmetingen van de vloermatten  cfm meetstaat. Deze afmetingen zijn ’indicatief’. De dienstverlener geeft de exacte maten van zijn  voorgestelde vloermatten op.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b/>
          <w:i/>
          <w:sz w:val="22"/>
          <w:u w:val="single"/>
        </w:rPr>
      </w:pP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br w:type="page"/>
      </w:r>
      <w:r>
        <w:rPr>
          <w:b/>
          <w:i/>
          <w:sz w:val="22"/>
          <w:u w:val="single"/>
        </w:rPr>
        <w:lastRenderedPageBreak/>
        <w:t>Dienstverlening: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b/>
          <w:i/>
          <w:sz w:val="22"/>
          <w:u w:val="single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De matten worden ‘2-wekelijks’ omgewisseld door zuivere, gewassen matten. Bijkomende wisselingen tbv speciale activiteiten kunnen op eenvoudig verzoek van de opdrachtgever door de dienstverlener ingepland worden.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Bij het ophalen worden de matten voorzichtig opgerold om te voorkomen dat het verzamelde vuil in de mat er terug zou uitvallen.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 xml:space="preserve">De matten worden opgerold geleverd </w:t>
      </w:r>
      <w:r>
        <w:rPr>
          <w:sz w:val="21"/>
          <w:szCs w:val="21"/>
        </w:rPr>
        <w:t>zodanig dat</w:t>
      </w:r>
      <w:r w:rsidRPr="00833873">
        <w:rPr>
          <w:sz w:val="21"/>
          <w:szCs w:val="21"/>
        </w:rPr>
        <w:t xml:space="preserve"> na plaatsing van de mat deze vrijwel onmiddellijk volledig vlak op de vloer ligt en st</w:t>
      </w:r>
      <w:r>
        <w:rPr>
          <w:sz w:val="21"/>
          <w:szCs w:val="21"/>
        </w:rPr>
        <w:t>r</w:t>
      </w:r>
      <w:r w:rsidRPr="00833873">
        <w:rPr>
          <w:sz w:val="21"/>
          <w:szCs w:val="21"/>
        </w:rPr>
        <w:t>uikelgevaar voorkomen wordt.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De matten worden na ophaling industrieel gewassen en dit cfm de voorschriften van de fabrikant en cfm de geldende reglementering en VLAREA-regelgeving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Bij elke wisseling worden er leverbonnen afgeleverd.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283"/>
        <w:textAlignment w:val="baseline"/>
        <w:rPr>
          <w:sz w:val="21"/>
          <w:szCs w:val="21"/>
        </w:rPr>
      </w:pPr>
    </w:p>
    <w:p w:rsidR="00226EDC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>
        <w:rPr>
          <w:sz w:val="21"/>
          <w:szCs w:val="21"/>
        </w:rPr>
        <w:t>De inschrijver verduidelijkt in zijn offerte in welke mate de opdrachtgever de status van wisselingen kan opvolgen. Bijvoorbeeld online via een door de inschrijver ter beschikking gestelde web-tool.</w:t>
      </w:r>
    </w:p>
    <w:p w:rsidR="00226EDC" w:rsidRDefault="00226EDC" w:rsidP="00226EDC">
      <w:pPr>
        <w:pStyle w:val="Lijstalinea"/>
        <w:rPr>
          <w:szCs w:val="21"/>
        </w:rPr>
      </w:pP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</w:pP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Meetstaat :</w:t>
      </w:r>
    </w:p>
    <w:p w:rsidR="00226EDC" w:rsidRDefault="00226EDC" w:rsidP="00226EDC">
      <w:pPr>
        <w:rPr>
          <w:lang w:val="nl-BE"/>
        </w:rPr>
      </w:pPr>
    </w:p>
    <w:p w:rsidR="00226EDC" w:rsidRPr="0003659F" w:rsidRDefault="00226EDC" w:rsidP="00226EDC">
      <w:pPr>
        <w:rPr>
          <w:u w:val="single"/>
          <w:lang w:val="nl-BE"/>
        </w:rPr>
      </w:pPr>
      <w:r w:rsidRPr="0003659F">
        <w:rPr>
          <w:u w:val="single"/>
          <w:lang w:val="nl-BE"/>
        </w:rPr>
        <w:t xml:space="preserve">Gedetailleerd : </w:t>
      </w:r>
    </w:p>
    <w:p w:rsidR="00226EDC" w:rsidRDefault="00226EDC" w:rsidP="00226EDC">
      <w:pPr>
        <w:rPr>
          <w:lang w:val="nl-BE"/>
        </w:rPr>
      </w:pPr>
      <w:r w:rsidRPr="00F134B3">
        <w:rPr>
          <w:noProof/>
          <w:lang w:val="en-US"/>
        </w:rPr>
        <w:drawing>
          <wp:inline distT="0" distB="0" distL="0" distR="0">
            <wp:extent cx="5753100" cy="2228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DC" w:rsidRDefault="00226EDC" w:rsidP="00226EDC">
      <w:pPr>
        <w:rPr>
          <w:lang w:val="nl-BE"/>
        </w:rPr>
      </w:pPr>
    </w:p>
    <w:p w:rsidR="00226EDC" w:rsidRDefault="00226EDC" w:rsidP="00226EDC">
      <w:pPr>
        <w:rPr>
          <w:lang w:val="nl-BE"/>
        </w:rPr>
      </w:pPr>
    </w:p>
    <w:p w:rsidR="00226EDC" w:rsidRPr="0003659F" w:rsidRDefault="00226EDC" w:rsidP="00226EDC">
      <w:pPr>
        <w:rPr>
          <w:u w:val="single"/>
          <w:lang w:val="nl-BE"/>
        </w:rPr>
      </w:pPr>
      <w:r w:rsidRPr="0003659F">
        <w:rPr>
          <w:u w:val="single"/>
          <w:lang w:val="nl-BE"/>
        </w:rPr>
        <w:t>Samenvattend :</w:t>
      </w:r>
    </w:p>
    <w:p w:rsidR="00226EDC" w:rsidRDefault="00226EDC" w:rsidP="00226EDC">
      <w:pPr>
        <w:rPr>
          <w:lang w:val="nl-BE"/>
        </w:rPr>
      </w:pPr>
    </w:p>
    <w:p w:rsidR="00226EDC" w:rsidRPr="0003659F" w:rsidRDefault="00226EDC" w:rsidP="00226EDC">
      <w:pPr>
        <w:numPr>
          <w:ilvl w:val="0"/>
          <w:numId w:val="4"/>
        </w:numPr>
        <w:rPr>
          <w:i/>
          <w:lang w:val="nl-BE"/>
        </w:rPr>
      </w:pPr>
      <w:r>
        <w:rPr>
          <w:i/>
          <w:lang w:val="nl-BE"/>
        </w:rPr>
        <w:t>Afmeting 150x200  : V.H.  29</w:t>
      </w:r>
      <w:r w:rsidRPr="0003659F">
        <w:rPr>
          <w:i/>
          <w:lang w:val="nl-BE"/>
        </w:rPr>
        <w:t xml:space="preserve"> st</w:t>
      </w:r>
    </w:p>
    <w:p w:rsidR="00226EDC" w:rsidRPr="0003659F" w:rsidRDefault="00226EDC" w:rsidP="00226EDC">
      <w:pPr>
        <w:rPr>
          <w:i/>
          <w:lang w:val="nl-BE"/>
        </w:rPr>
      </w:pPr>
    </w:p>
    <w:p w:rsidR="00226EDC" w:rsidRPr="0003659F" w:rsidRDefault="00226EDC" w:rsidP="00226EDC">
      <w:pPr>
        <w:numPr>
          <w:ilvl w:val="0"/>
          <w:numId w:val="4"/>
        </w:numPr>
        <w:rPr>
          <w:i/>
          <w:lang w:val="nl-BE"/>
        </w:rPr>
      </w:pPr>
      <w:r>
        <w:rPr>
          <w:i/>
          <w:lang w:val="nl-BE"/>
        </w:rPr>
        <w:t xml:space="preserve">Afmeting 115x200 </w:t>
      </w:r>
      <w:r w:rsidRPr="0003659F">
        <w:rPr>
          <w:i/>
          <w:lang w:val="nl-BE"/>
        </w:rPr>
        <w:t xml:space="preserve"> : V.H.  </w:t>
      </w:r>
      <w:r>
        <w:rPr>
          <w:i/>
          <w:lang w:val="nl-BE"/>
        </w:rPr>
        <w:t>4</w:t>
      </w:r>
      <w:r w:rsidRPr="0003659F">
        <w:rPr>
          <w:i/>
          <w:lang w:val="nl-BE"/>
        </w:rPr>
        <w:t xml:space="preserve"> st</w:t>
      </w:r>
    </w:p>
    <w:p w:rsidR="00226EDC" w:rsidRDefault="00226EDC" w:rsidP="00226EDC">
      <w:pPr>
        <w:rPr>
          <w:lang w:val="nl-BE"/>
        </w:rPr>
      </w:pPr>
    </w:p>
    <w:p w:rsidR="00226EDC" w:rsidRPr="0003659F" w:rsidRDefault="00226EDC" w:rsidP="00226EDC">
      <w:pPr>
        <w:numPr>
          <w:ilvl w:val="0"/>
          <w:numId w:val="4"/>
        </w:numPr>
        <w:rPr>
          <w:i/>
          <w:lang w:val="nl-BE"/>
        </w:rPr>
      </w:pPr>
      <w:r>
        <w:rPr>
          <w:i/>
          <w:lang w:val="nl-BE"/>
        </w:rPr>
        <w:t xml:space="preserve">Afmeting 85x150 </w:t>
      </w:r>
      <w:r w:rsidRPr="0003659F">
        <w:rPr>
          <w:i/>
          <w:lang w:val="nl-BE"/>
        </w:rPr>
        <w:t xml:space="preserve"> : V.H.  2</w:t>
      </w:r>
      <w:r>
        <w:rPr>
          <w:i/>
          <w:lang w:val="nl-BE"/>
        </w:rPr>
        <w:t>1</w:t>
      </w:r>
      <w:r w:rsidRPr="0003659F">
        <w:rPr>
          <w:i/>
          <w:lang w:val="nl-BE"/>
        </w:rPr>
        <w:t xml:space="preserve"> st</w:t>
      </w:r>
    </w:p>
    <w:p w:rsidR="00226EDC" w:rsidRDefault="00226EDC" w:rsidP="00226EDC">
      <w:pPr>
        <w:rPr>
          <w:lang w:val="nl-BE"/>
        </w:rPr>
      </w:pPr>
    </w:p>
    <w:p w:rsidR="00226EDC" w:rsidRPr="00C31C13" w:rsidRDefault="00226EDC" w:rsidP="00226EDC">
      <w:pPr>
        <w:rPr>
          <w:lang w:val="nl-BE"/>
        </w:rPr>
      </w:pPr>
    </w:p>
    <w:p w:rsidR="00226EDC" w:rsidRPr="00C31C13" w:rsidRDefault="00226EDC" w:rsidP="00226EDC">
      <w:pPr>
        <w:rPr>
          <w:lang w:val="nl-BE"/>
        </w:rPr>
      </w:pPr>
      <w:r w:rsidRPr="00C31C13">
        <w:rPr>
          <w:b/>
          <w:i/>
          <w:u w:val="single"/>
          <w:lang w:val="nl-BE"/>
        </w:rPr>
        <w:lastRenderedPageBreak/>
        <w:t>Opmerking :</w:t>
      </w:r>
      <w:r w:rsidRPr="00C31C13">
        <w:rPr>
          <w:b/>
          <w:lang w:val="nl-BE"/>
        </w:rPr>
        <w:t xml:space="preserve"> Prijsopgave dient te gebeuren </w:t>
      </w:r>
      <w:r w:rsidRPr="00916FFA">
        <w:rPr>
          <w:b/>
          <w:u w:val="single"/>
          <w:lang w:val="nl-BE"/>
        </w:rPr>
        <w:t>per wisseling</w:t>
      </w:r>
      <w:r w:rsidRPr="00C31C13">
        <w:rPr>
          <w:b/>
          <w:lang w:val="nl-BE"/>
        </w:rPr>
        <w:t>, per vloermat en per locatie !</w:t>
      </w:r>
    </w:p>
    <w:p w:rsidR="00226EDC" w:rsidRPr="006979E5" w:rsidRDefault="00226EDC" w:rsidP="00226EDC">
      <w:pPr>
        <w:keepNext/>
        <w:rPr>
          <w:lang w:val="nl-BE"/>
        </w:rPr>
      </w:pPr>
      <w:r>
        <w:rPr>
          <w:sz w:val="22"/>
        </w:rPr>
        <w:br w:type="page"/>
      </w:r>
    </w:p>
    <w:p w:rsidR="00226EDC" w:rsidRPr="006979E5" w:rsidRDefault="00226EDC" w:rsidP="00226EDC">
      <w:pPr>
        <w:pStyle w:val="Kop2"/>
      </w:pPr>
      <w:bookmarkStart w:id="6" w:name="_Toc256000026"/>
      <w:r w:rsidRPr="006979E5">
        <w:lastRenderedPageBreak/>
        <w:t>Perceel 2 “Leveren, ophalen en periodiek ledigen van containers t.b.v. dames- en herenhygiëne”</w:t>
      </w:r>
      <w:bookmarkEnd w:id="6"/>
    </w:p>
    <w:p w:rsidR="00226EDC" w:rsidRPr="006979E5" w:rsidRDefault="00226EDC" w:rsidP="00226EDC">
      <w:pPr>
        <w:keepNext/>
        <w:rPr>
          <w:lang w:val="nl-BE"/>
        </w:rPr>
      </w:pPr>
    </w:p>
    <w:p w:rsidR="00226EDC" w:rsidRPr="00D04880" w:rsidRDefault="00226EDC" w:rsidP="00226EDC">
      <w:pPr>
        <w:pStyle w:val="Kop3"/>
        <w:numPr>
          <w:ilvl w:val="0"/>
          <w:numId w:val="0"/>
        </w:numPr>
        <w:rPr>
          <w:sz w:val="22"/>
        </w:rPr>
      </w:pPr>
      <w:bookmarkStart w:id="7" w:name="_Toc276129318"/>
      <w:bookmarkStart w:id="8" w:name="_Toc276625673"/>
      <w:r w:rsidRPr="00D04880">
        <w:rPr>
          <w:sz w:val="22"/>
        </w:rPr>
        <w:t>Algemene beschrijving van de opdracht:</w:t>
      </w:r>
      <w:bookmarkEnd w:id="7"/>
      <w:bookmarkEnd w:id="8"/>
    </w:p>
    <w:p w:rsidR="00226EDC" w:rsidRPr="00D04880" w:rsidRDefault="00226EDC" w:rsidP="00226EDC">
      <w:pPr>
        <w:pStyle w:val="Koptekst"/>
        <w:tabs>
          <w:tab w:val="clear" w:pos="4536"/>
          <w:tab w:val="clear" w:pos="9072"/>
        </w:tabs>
        <w:ind w:left="0"/>
      </w:pPr>
    </w:p>
    <w:p w:rsidR="00226EDC" w:rsidRPr="00D04880" w:rsidRDefault="00226EDC" w:rsidP="00226E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D04880">
        <w:rPr>
          <w:lang w:val="nl-BE"/>
        </w:rPr>
        <w:t>De inschrijver staat in voor het periodiek leveren, ophalen en ledigen van containers tbv dames- en herenhygiëne. Eventuele herstellingen en/of vervanging van containers maken deel uit van de opdracht.</w:t>
      </w:r>
    </w:p>
    <w:p w:rsidR="00226EDC" w:rsidRDefault="00226EDC" w:rsidP="00226EDC">
      <w:p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</w:p>
    <w:p w:rsidR="00226EDC" w:rsidRPr="0002139A" w:rsidRDefault="00226EDC" w:rsidP="00226E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02139A">
        <w:rPr>
          <w:lang w:val="nl-BE"/>
        </w:rPr>
        <w:t>Uit te voeren t.p. stedelijke gebouwen van stad Genk en gebouwen van aan de stad Genk gerelateerde diensten en/of besturen (o.a. OCMW, AGB, ...)</w:t>
      </w:r>
      <w:r>
        <w:rPr>
          <w:lang w:val="nl-BE"/>
        </w:rPr>
        <w:t>.  Zie ook meetstaat verder.</w:t>
      </w:r>
    </w:p>
    <w:p w:rsidR="00226EDC" w:rsidRDefault="00226EDC" w:rsidP="00226EDC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</w:p>
    <w:p w:rsidR="00226EDC" w:rsidRPr="00221AB4" w:rsidRDefault="00226EDC" w:rsidP="00226E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21AB4">
        <w:rPr>
          <w:lang w:val="nl-BE"/>
        </w:rPr>
        <w:t xml:space="preserve">De inschrijver doet een prijsopgave </w:t>
      </w:r>
      <w:r w:rsidRPr="00221AB4">
        <w:rPr>
          <w:u w:val="single"/>
          <w:lang w:val="nl-BE"/>
        </w:rPr>
        <w:t>per wisseling</w:t>
      </w:r>
      <w:r w:rsidRPr="00221AB4">
        <w:rPr>
          <w:lang w:val="nl-BE"/>
        </w:rPr>
        <w:t xml:space="preserve">, per container. In de prijsopgave zitten alle kosten vervat zoals kostprijs containers, transport, wisseling, reiniging, milieutaksen, herstellingen/vervanging, …  </w:t>
      </w:r>
    </w:p>
    <w:p w:rsidR="00226EDC" w:rsidRPr="00221AB4" w:rsidRDefault="00226EDC" w:rsidP="00226ED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lang w:val="nl-BE"/>
        </w:rPr>
      </w:pPr>
      <w:r w:rsidRPr="00221AB4">
        <w:rPr>
          <w:lang w:val="nl-BE"/>
        </w:rPr>
        <w:t>De opgegeven prijs is een vaste totaalprijs en kan tijdens de looptijd van het contract niet aangepast worden.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</w:pPr>
    </w:p>
    <w:p w:rsidR="00226EDC" w:rsidRDefault="00226EDC" w:rsidP="00226E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3372F">
        <w:rPr>
          <w:lang w:val="nl-BE"/>
        </w:rPr>
        <w:t>De inschrijver dient zich ter plaatse te vergewissen van de actuele toestand van de gebouwen betreffende</w:t>
      </w:r>
      <w:r>
        <w:rPr>
          <w:lang w:val="nl-BE"/>
        </w:rPr>
        <w:t xml:space="preserve"> </w:t>
      </w:r>
      <w:r>
        <w:t>toegankelijkheid en werkmethode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</w:pPr>
      <w:r>
        <w:t xml:space="preserve">    </w:t>
      </w:r>
    </w:p>
    <w:p w:rsidR="00226EDC" w:rsidRPr="00C31C13" w:rsidRDefault="00226EDC" w:rsidP="00226E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C31C13">
        <w:rPr>
          <w:lang w:val="nl-BE"/>
        </w:rPr>
        <w:t>De inschrijver werkt met regulier ingeschreven werknemers.</w:t>
      </w:r>
    </w:p>
    <w:p w:rsidR="00226EDC" w:rsidRPr="00C31C13" w:rsidRDefault="00226EDC" w:rsidP="00226EDC">
      <w:pPr>
        <w:rPr>
          <w:lang w:val="nl-BE"/>
        </w:rPr>
      </w:pP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</w:pPr>
      <w:r>
        <w:t xml:space="preserve"> </w:t>
      </w:r>
    </w:p>
    <w:p w:rsidR="00226EDC" w:rsidRDefault="00226EDC" w:rsidP="00226EDC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Kenmerken containers:</w:t>
      </w:r>
    </w:p>
    <w:p w:rsidR="00226EDC" w:rsidRDefault="00226EDC" w:rsidP="00226EDC">
      <w:pPr>
        <w:rPr>
          <w:b/>
          <w:i/>
          <w:sz w:val="22"/>
          <w:u w:val="single"/>
        </w:rPr>
      </w:pPr>
    </w:p>
    <w:p w:rsidR="00226EDC" w:rsidRPr="00221AB4" w:rsidRDefault="00226EDC" w:rsidP="00226E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21AB4">
        <w:rPr>
          <w:lang w:val="nl-BE"/>
        </w:rPr>
        <w:t>Het betreft containers van degelijke kwaliteit, zijn slagvast en hebben een moderne uitstraling.</w:t>
      </w:r>
    </w:p>
    <w:p w:rsidR="00226EDC" w:rsidRPr="00221AB4" w:rsidRDefault="00226EDC" w:rsidP="00226ED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lang w:val="nl-BE"/>
        </w:rPr>
      </w:pPr>
    </w:p>
    <w:p w:rsidR="00226EDC" w:rsidRPr="00221AB4" w:rsidRDefault="00226EDC" w:rsidP="00226E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21AB4">
        <w:rPr>
          <w:lang w:val="nl-BE"/>
        </w:rPr>
        <w:t>De containers zijn voorzien van een dubbele klep die inkijk onmogelijk maakt.</w:t>
      </w:r>
      <w:r>
        <w:rPr>
          <w:lang w:val="nl-BE"/>
        </w:rPr>
        <w:t xml:space="preserve"> Bij het type herencontainers heeft deze dubbele klep een grotere inworp ten opzichte van deze bij het type damescontainers</w:t>
      </w:r>
    </w:p>
    <w:p w:rsidR="00226EDC" w:rsidRPr="00221AB4" w:rsidRDefault="00226EDC" w:rsidP="00226ED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lang w:val="nl-BE"/>
        </w:rPr>
      </w:pPr>
    </w:p>
    <w:p w:rsidR="00226EDC" w:rsidRPr="00221AB4" w:rsidRDefault="00226EDC" w:rsidP="00226E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21AB4">
        <w:rPr>
          <w:lang w:val="nl-BE"/>
        </w:rPr>
        <w:t>De containers bevatten een bacteriologische vloeistof die de onaangename geuren neutraliseert</w:t>
      </w:r>
    </w:p>
    <w:p w:rsidR="00226EDC" w:rsidRPr="00221AB4" w:rsidRDefault="00226EDC" w:rsidP="00226ED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lang w:val="nl-BE"/>
        </w:rPr>
      </w:pPr>
    </w:p>
    <w:p w:rsidR="00226EDC" w:rsidRPr="00221AB4" w:rsidRDefault="00226EDC" w:rsidP="00226E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21AB4">
        <w:rPr>
          <w:lang w:val="nl-BE"/>
        </w:rPr>
        <w:t>De inhoud van de containers bedraagt +/- 20 liter. De inschrijver geeft de exacte maten van zijn voorgestelde containers op.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</w:pP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b/>
          <w:i/>
          <w:sz w:val="22"/>
          <w:u w:val="single"/>
        </w:rPr>
      </w:pP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Dienstverlening:</w:t>
      </w: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b/>
          <w:i/>
          <w:sz w:val="22"/>
          <w:u w:val="single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De containers worden 2-wekelijks omgewisseld door geledigde en gereinigde containers.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Pr="00833873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De containers worden na ophaling geledigd en industrieel gereinigd en dit cfm de geldende reglementering en VLAREA-regelgeving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sz w:val="21"/>
          <w:szCs w:val="21"/>
        </w:rPr>
      </w:pPr>
    </w:p>
    <w:p w:rsidR="00226EDC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833873">
        <w:rPr>
          <w:sz w:val="21"/>
          <w:szCs w:val="21"/>
        </w:rPr>
        <w:t>Bij elke wisseling worden er leverbonnen afgeleverd.</w:t>
      </w:r>
    </w:p>
    <w:p w:rsidR="00226EDC" w:rsidRDefault="00226EDC" w:rsidP="00226EDC">
      <w:pPr>
        <w:pStyle w:val="Lijstalinea"/>
        <w:rPr>
          <w:szCs w:val="21"/>
        </w:rPr>
      </w:pPr>
    </w:p>
    <w:p w:rsidR="00226EDC" w:rsidRDefault="00226EDC" w:rsidP="00226EDC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>
        <w:rPr>
          <w:sz w:val="21"/>
          <w:szCs w:val="21"/>
        </w:rPr>
        <w:t>De inschrijver verduidelijkt in zijn offerte in welke mate de opdrachtgever de status van wisselingen kan opvolgen. Bijvoorbeeld online via een door de inschrijver ter beschikking gestelde web-tool.</w:t>
      </w:r>
    </w:p>
    <w:p w:rsidR="00226EDC" w:rsidRPr="00833873" w:rsidRDefault="00226EDC" w:rsidP="00226EDC">
      <w:pPr>
        <w:pStyle w:val="Koptekst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283"/>
        <w:textAlignment w:val="baseline"/>
        <w:rPr>
          <w:sz w:val="21"/>
          <w:szCs w:val="21"/>
        </w:rPr>
      </w:pPr>
    </w:p>
    <w:p w:rsidR="00226EDC" w:rsidRDefault="00226EDC" w:rsidP="00226EDC">
      <w:pPr>
        <w:rPr>
          <w:szCs w:val="21"/>
          <w:lang w:val="nl-BE"/>
        </w:rPr>
      </w:pPr>
    </w:p>
    <w:p w:rsidR="00226EDC" w:rsidRDefault="00226EDC" w:rsidP="00226EDC">
      <w:pPr>
        <w:pStyle w:val="Koptekst"/>
        <w:tabs>
          <w:tab w:val="clear" w:pos="4536"/>
          <w:tab w:val="clear" w:pos="9072"/>
        </w:tabs>
        <w:ind w:left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Meetstaat :</w:t>
      </w:r>
    </w:p>
    <w:p w:rsidR="00226EDC" w:rsidRDefault="00226EDC" w:rsidP="00226EDC">
      <w:pPr>
        <w:rPr>
          <w:lang w:val="nl-BE"/>
        </w:rPr>
      </w:pPr>
    </w:p>
    <w:p w:rsidR="00226EDC" w:rsidRPr="0003659F" w:rsidRDefault="00226EDC" w:rsidP="00226EDC">
      <w:pPr>
        <w:rPr>
          <w:u w:val="single"/>
          <w:lang w:val="nl-BE"/>
        </w:rPr>
      </w:pPr>
      <w:r w:rsidRPr="0003659F">
        <w:rPr>
          <w:u w:val="single"/>
          <w:lang w:val="nl-BE"/>
        </w:rPr>
        <w:t xml:space="preserve">Gedetailleerd : </w:t>
      </w:r>
    </w:p>
    <w:p w:rsidR="00226EDC" w:rsidRDefault="00226EDC" w:rsidP="00226EDC">
      <w:pPr>
        <w:rPr>
          <w:lang w:val="nl-BE"/>
        </w:rPr>
      </w:pPr>
    </w:p>
    <w:p w:rsidR="00226EDC" w:rsidRDefault="00226EDC" w:rsidP="00226EDC">
      <w:pPr>
        <w:rPr>
          <w:lang w:val="nl-BE"/>
        </w:rPr>
      </w:pPr>
      <w:r w:rsidRPr="00BA67FD">
        <w:rPr>
          <w:noProof/>
          <w:lang w:val="en-US"/>
        </w:rPr>
        <w:drawing>
          <wp:inline distT="0" distB="0" distL="0" distR="0">
            <wp:extent cx="5762625" cy="2857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DC" w:rsidRDefault="00226EDC" w:rsidP="00226EDC">
      <w:pPr>
        <w:rPr>
          <w:lang w:val="nl-BE"/>
        </w:rPr>
      </w:pPr>
    </w:p>
    <w:p w:rsidR="00226EDC" w:rsidRDefault="00226EDC" w:rsidP="00226EDC">
      <w:pPr>
        <w:rPr>
          <w:lang w:val="nl-BE"/>
        </w:rPr>
      </w:pPr>
    </w:p>
    <w:p w:rsidR="00226EDC" w:rsidRPr="0003659F" w:rsidRDefault="00226EDC" w:rsidP="00226EDC">
      <w:pPr>
        <w:rPr>
          <w:u w:val="single"/>
          <w:lang w:val="nl-BE"/>
        </w:rPr>
      </w:pPr>
      <w:r w:rsidRPr="0003659F">
        <w:rPr>
          <w:u w:val="single"/>
          <w:lang w:val="nl-BE"/>
        </w:rPr>
        <w:t>Samenvattend :</w:t>
      </w:r>
    </w:p>
    <w:p w:rsidR="00226EDC" w:rsidRDefault="00226EDC" w:rsidP="00226EDC">
      <w:pPr>
        <w:rPr>
          <w:lang w:val="nl-BE"/>
        </w:rPr>
      </w:pPr>
    </w:p>
    <w:p w:rsidR="00226EDC" w:rsidRPr="0003659F" w:rsidRDefault="00226EDC" w:rsidP="00226EDC">
      <w:pPr>
        <w:numPr>
          <w:ilvl w:val="0"/>
          <w:numId w:val="4"/>
        </w:numPr>
        <w:rPr>
          <w:i/>
          <w:lang w:val="nl-BE"/>
        </w:rPr>
      </w:pPr>
      <w:r w:rsidRPr="0003659F">
        <w:rPr>
          <w:i/>
          <w:lang w:val="nl-BE"/>
        </w:rPr>
        <w:t xml:space="preserve">Type </w:t>
      </w:r>
      <w:r>
        <w:rPr>
          <w:i/>
          <w:lang w:val="nl-BE"/>
        </w:rPr>
        <w:t xml:space="preserve">Dames : </w:t>
      </w:r>
      <w:r w:rsidRPr="0003659F">
        <w:rPr>
          <w:i/>
          <w:lang w:val="nl-BE"/>
        </w:rPr>
        <w:t xml:space="preserve">: V.H.  </w:t>
      </w:r>
      <w:r>
        <w:rPr>
          <w:i/>
          <w:lang w:val="nl-BE"/>
        </w:rPr>
        <w:t>138</w:t>
      </w:r>
      <w:r w:rsidRPr="0003659F">
        <w:rPr>
          <w:i/>
          <w:lang w:val="nl-BE"/>
        </w:rPr>
        <w:t xml:space="preserve"> st</w:t>
      </w:r>
    </w:p>
    <w:p w:rsidR="00226EDC" w:rsidRPr="0003659F" w:rsidRDefault="00226EDC" w:rsidP="00226EDC">
      <w:pPr>
        <w:rPr>
          <w:i/>
          <w:lang w:val="nl-BE"/>
        </w:rPr>
      </w:pPr>
    </w:p>
    <w:p w:rsidR="00226EDC" w:rsidRPr="0003659F" w:rsidRDefault="00226EDC" w:rsidP="00226EDC">
      <w:pPr>
        <w:numPr>
          <w:ilvl w:val="0"/>
          <w:numId w:val="4"/>
        </w:numPr>
        <w:rPr>
          <w:i/>
          <w:lang w:val="nl-BE"/>
        </w:rPr>
      </w:pPr>
      <w:r w:rsidRPr="0003659F">
        <w:rPr>
          <w:i/>
          <w:lang w:val="nl-BE"/>
        </w:rPr>
        <w:t xml:space="preserve">Type </w:t>
      </w:r>
      <w:r>
        <w:rPr>
          <w:i/>
          <w:lang w:val="nl-BE"/>
        </w:rPr>
        <w:t xml:space="preserve">Heren </w:t>
      </w:r>
      <w:r w:rsidRPr="0003659F">
        <w:rPr>
          <w:i/>
          <w:lang w:val="nl-BE"/>
        </w:rPr>
        <w:t xml:space="preserve"> : V.H.  </w:t>
      </w:r>
      <w:r>
        <w:rPr>
          <w:i/>
          <w:lang w:val="nl-BE"/>
        </w:rPr>
        <w:t>5</w:t>
      </w:r>
      <w:r w:rsidRPr="0003659F">
        <w:rPr>
          <w:i/>
          <w:lang w:val="nl-BE"/>
        </w:rPr>
        <w:t xml:space="preserve"> st</w:t>
      </w:r>
    </w:p>
    <w:p w:rsidR="00226EDC" w:rsidRPr="0003659F" w:rsidRDefault="00226EDC" w:rsidP="00226EDC">
      <w:pPr>
        <w:rPr>
          <w:i/>
          <w:lang w:val="nl-BE"/>
        </w:rPr>
      </w:pPr>
    </w:p>
    <w:p w:rsidR="00226EDC" w:rsidRDefault="00226EDC" w:rsidP="00226EDC">
      <w:pPr>
        <w:rPr>
          <w:lang w:val="nl-BE"/>
        </w:rPr>
      </w:pPr>
    </w:p>
    <w:p w:rsidR="00226EDC" w:rsidRDefault="00226EDC" w:rsidP="00226EDC">
      <w:pPr>
        <w:rPr>
          <w:b/>
          <w:lang w:val="nl-BE"/>
        </w:rPr>
      </w:pPr>
      <w:r w:rsidRPr="00C31C13">
        <w:rPr>
          <w:b/>
          <w:i/>
          <w:u w:val="single"/>
          <w:lang w:val="nl-BE"/>
        </w:rPr>
        <w:t>Opmerking :</w:t>
      </w:r>
      <w:r w:rsidRPr="00C31C13">
        <w:rPr>
          <w:b/>
          <w:lang w:val="nl-BE"/>
        </w:rPr>
        <w:t xml:space="preserve"> </w:t>
      </w:r>
    </w:p>
    <w:p w:rsidR="00226EDC" w:rsidRPr="00C31C13" w:rsidRDefault="00226EDC" w:rsidP="00226EDC">
      <w:pPr>
        <w:numPr>
          <w:ilvl w:val="0"/>
          <w:numId w:val="2"/>
        </w:numPr>
        <w:rPr>
          <w:b/>
          <w:lang w:val="nl-BE"/>
        </w:rPr>
      </w:pPr>
      <w:r w:rsidRPr="00C31C13">
        <w:rPr>
          <w:b/>
          <w:lang w:val="nl-BE"/>
        </w:rPr>
        <w:t xml:space="preserve">Prijsopgave dient te gebeuren </w:t>
      </w:r>
      <w:r w:rsidRPr="00916FFA">
        <w:rPr>
          <w:b/>
          <w:u w:val="single"/>
          <w:lang w:val="nl-BE"/>
        </w:rPr>
        <w:t>per wisseling</w:t>
      </w:r>
      <w:r>
        <w:rPr>
          <w:b/>
          <w:lang w:val="nl-BE"/>
        </w:rPr>
        <w:t>, per container !</w:t>
      </w:r>
    </w:p>
    <w:p w:rsidR="00226EDC" w:rsidRPr="00F134B3" w:rsidRDefault="00226EDC" w:rsidP="00226EDC">
      <w:pPr>
        <w:numPr>
          <w:ilvl w:val="0"/>
          <w:numId w:val="2"/>
        </w:numPr>
        <w:rPr>
          <w:b/>
          <w:lang w:val="nl-BE"/>
        </w:rPr>
      </w:pPr>
      <w:r w:rsidRPr="00F134B3">
        <w:rPr>
          <w:b/>
          <w:lang w:val="nl-BE"/>
        </w:rPr>
        <w:t xml:space="preserve">Het is niet toegestaan om reclame te </w:t>
      </w:r>
      <w:r>
        <w:rPr>
          <w:b/>
          <w:lang w:val="nl-BE"/>
        </w:rPr>
        <w:t xml:space="preserve">voorzien op de toestellen of in/aan de </w:t>
      </w:r>
      <w:r w:rsidRPr="00F134B3">
        <w:rPr>
          <w:b/>
          <w:lang w:val="nl-BE"/>
        </w:rPr>
        <w:t>gebouwen</w:t>
      </w:r>
    </w:p>
    <w:p w:rsidR="00226EDC" w:rsidRPr="0069207E" w:rsidRDefault="00226EDC" w:rsidP="00226EDC">
      <w:pPr>
        <w:keepNext/>
        <w:rPr>
          <w:lang w:val="nl-BE"/>
        </w:rPr>
        <w:sectPr w:rsidR="00226EDC" w:rsidRPr="0069207E" w:rsidSect="005F19EF">
          <w:headerReference w:type="default" r:id="rId10"/>
          <w:footerReference w:type="default" r:id="rId11"/>
          <w:pgSz w:w="11906" w:h="16838" w:code="9"/>
          <w:pgMar w:top="1418" w:right="1418" w:bottom="1418" w:left="1418" w:header="851" w:footer="851" w:gutter="0"/>
          <w:cols w:space="708"/>
          <w:docGrid w:linePitch="360"/>
        </w:sectPr>
      </w:pPr>
    </w:p>
    <w:p w:rsidR="00565C7A" w:rsidRDefault="00BB66DA"/>
    <w:sectPr w:rsidR="005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66DA">
      <w:r>
        <w:separator/>
      </w:r>
    </w:p>
  </w:endnote>
  <w:endnote w:type="continuationSeparator" w:id="0">
    <w:p w:rsidR="00000000" w:rsidRDefault="00BB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no M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Palatino Linotype"/>
    <w:charset w:val="00"/>
    <w:family w:val="roman"/>
    <w:pitch w:val="variable"/>
    <w:sig w:usb0="00000001" w:usb1="0000004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EF" w:rsidRDefault="00226EDC" w:rsidP="005F19EF">
    <w:pPr>
      <w:pStyle w:val="Voettekst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tabs>
        <w:tab w:val="clear" w:pos="4153"/>
        <w:tab w:val="clear" w:pos="8306"/>
      </w:tabs>
      <w:jc w:val="center"/>
      <w:rPr>
        <w:rFonts w:cs="Tahoma"/>
        <w:sz w:val="16"/>
        <w:lang w:val="nl-BE"/>
      </w:rPr>
    </w:pPr>
    <w:r>
      <w:rPr>
        <w:rFonts w:cs="Tahoma"/>
        <w:sz w:val="16"/>
        <w:lang w:val="nl-BE"/>
      </w:rPr>
      <w:t xml:space="preserve">Blz. </w:t>
    </w:r>
    <w:r>
      <w:rPr>
        <w:rStyle w:val="Paginanummer"/>
        <w:rFonts w:cs="Tahoma"/>
        <w:sz w:val="16"/>
      </w:rPr>
      <w:fldChar w:fldCharType="begin"/>
    </w:r>
    <w:r>
      <w:rPr>
        <w:rStyle w:val="Paginanummer"/>
        <w:rFonts w:cs="Tahoma"/>
        <w:sz w:val="16"/>
        <w:lang w:val="nl-BE"/>
      </w:rPr>
      <w:instrText xml:space="preserve"> PAGE </w:instrText>
    </w:r>
    <w:r>
      <w:rPr>
        <w:rStyle w:val="Paginanummer"/>
        <w:rFonts w:cs="Tahoma"/>
        <w:sz w:val="16"/>
      </w:rPr>
      <w:fldChar w:fldCharType="separate"/>
    </w:r>
    <w:r w:rsidR="00BB66DA">
      <w:rPr>
        <w:rStyle w:val="Paginanummer"/>
        <w:rFonts w:cs="Tahoma"/>
        <w:noProof/>
        <w:sz w:val="16"/>
        <w:lang w:val="nl-BE"/>
      </w:rPr>
      <w:t>2</w:t>
    </w:r>
    <w:r>
      <w:rPr>
        <w:rStyle w:val="Paginanummer"/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66DA">
      <w:r>
        <w:separator/>
      </w:r>
    </w:p>
  </w:footnote>
  <w:footnote w:type="continuationSeparator" w:id="0">
    <w:p w:rsidR="00000000" w:rsidRDefault="00BB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EF" w:rsidRPr="008665B5" w:rsidRDefault="00226EDC" w:rsidP="005F19EF">
    <w:pPr>
      <w:pStyle w:val="Voettekst"/>
      <w:tabs>
        <w:tab w:val="clear" w:pos="4153"/>
        <w:tab w:val="clear" w:pos="8306"/>
        <w:tab w:val="center" w:pos="4500"/>
        <w:tab w:val="right" w:pos="9000"/>
      </w:tabs>
      <w:rPr>
        <w:lang w:val="nl-BE"/>
      </w:rPr>
    </w:pPr>
    <w:r>
      <w:rPr>
        <w:bCs/>
        <w:noProof/>
        <w:color w:val="00008B"/>
        <w:lang w:val="nl-BE"/>
      </w:rPr>
      <w:t>STAD GENK</w:t>
    </w:r>
    <w:r w:rsidRPr="008665B5">
      <w:rPr>
        <w:lang w:val="nl-BE"/>
      </w:rPr>
      <w:tab/>
    </w:r>
    <w:r>
      <w:rPr>
        <w:bCs/>
        <w:noProof/>
        <w:color w:val="00008B"/>
        <w:lang w:val="nl-BE"/>
      </w:rPr>
      <w:t>PROVINCIE LIMBURG</w:t>
    </w:r>
    <w:r w:rsidRPr="00D6249E">
      <w:rPr>
        <w:lang w:val="nl-BE"/>
      </w:rPr>
      <w:tab/>
    </w:r>
    <w:r>
      <w:rPr>
        <w:lang w:val="nl-BE"/>
      </w:rPr>
      <w:t xml:space="preserve">Ref.: </w:t>
    </w:r>
    <w:r>
      <w:rPr>
        <w:bCs/>
        <w:noProof/>
        <w:color w:val="00008B"/>
        <w:lang w:val="nl-BE"/>
      </w:rPr>
      <w:t>2019-063/AA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22403BE3"/>
    <w:multiLevelType w:val="singleLevel"/>
    <w:tmpl w:val="990A8E06"/>
    <w:lvl w:ilvl="0">
      <w:numFmt w:val="bullet"/>
      <w:lvlText w:val="*"/>
      <w:lvlJc w:val="left"/>
    </w:lvl>
  </w:abstractNum>
  <w:abstractNum w:abstractNumId="2">
    <w:nsid w:val="55DD4DAE"/>
    <w:multiLevelType w:val="hybridMultilevel"/>
    <w:tmpl w:val="97DE88F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Kino MT" w:hAnsi="Kino 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"/>
        <w:lvlJc w:val="left"/>
        <w:pPr>
          <w:tabs>
            <w:tab w:val="num" w:pos="283"/>
          </w:tabs>
          <w:ind w:left="283" w:hanging="283"/>
        </w:pPr>
        <w:rPr>
          <w:rFonts w:ascii="Kino MT" w:hAnsi="Kino MT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-"/>
        <w:lvlJc w:val="left"/>
        <w:pPr>
          <w:tabs>
            <w:tab w:val="num" w:pos="283"/>
          </w:tabs>
          <w:ind w:left="283" w:hanging="283"/>
        </w:pPr>
        <w:rPr>
          <w:rFonts w:ascii="Kino MT" w:hAnsi="Kino MT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DC"/>
    <w:rsid w:val="00226EDC"/>
    <w:rsid w:val="00446CD4"/>
    <w:rsid w:val="005600D9"/>
    <w:rsid w:val="00B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6EDC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226EDC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226EDC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226EDC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226EDC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6EDC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226EDC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226EDC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226EDC"/>
    <w:rPr>
      <w:rFonts w:ascii="ZapfCalligr BT" w:eastAsia="Times New Roman" w:hAnsi="ZapfCalligr BT" w:cs="Times New Roman"/>
      <w:b/>
      <w:color w:val="000080"/>
      <w:szCs w:val="20"/>
    </w:rPr>
  </w:style>
  <w:style w:type="paragraph" w:styleId="Koptekst">
    <w:name w:val="header"/>
    <w:basedOn w:val="Standaard"/>
    <w:link w:val="KoptekstChar"/>
    <w:rsid w:val="00226EDC"/>
    <w:pPr>
      <w:tabs>
        <w:tab w:val="center" w:pos="4536"/>
        <w:tab w:val="right" w:pos="9072"/>
      </w:tabs>
      <w:ind w:left="1701"/>
      <w:jc w:val="both"/>
    </w:pPr>
    <w:rPr>
      <w:sz w:val="18"/>
      <w:szCs w:val="20"/>
      <w:lang w:val="nl-BE"/>
    </w:rPr>
  </w:style>
  <w:style w:type="character" w:customStyle="1" w:styleId="KoptekstChar">
    <w:name w:val="Koptekst Char"/>
    <w:basedOn w:val="Standaardalinea-lettertype"/>
    <w:link w:val="Koptekst"/>
    <w:rsid w:val="00226EDC"/>
    <w:rPr>
      <w:rFonts w:ascii="ZapfCalligr BT" w:eastAsia="Times New Roman" w:hAnsi="ZapfCalligr BT" w:cs="Times New Roman"/>
      <w:sz w:val="18"/>
      <w:szCs w:val="20"/>
    </w:rPr>
  </w:style>
  <w:style w:type="paragraph" w:styleId="Voettekst">
    <w:name w:val="footer"/>
    <w:basedOn w:val="Standaard"/>
    <w:link w:val="VoettekstChar"/>
    <w:rsid w:val="00226ED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226EDC"/>
    <w:rPr>
      <w:rFonts w:ascii="ZapfCalligr BT" w:eastAsia="Times New Roman" w:hAnsi="ZapfCalligr BT" w:cs="Times New Roman"/>
      <w:sz w:val="21"/>
      <w:szCs w:val="24"/>
      <w:lang w:val="en-GB"/>
    </w:rPr>
  </w:style>
  <w:style w:type="character" w:styleId="Paginanummer">
    <w:name w:val="page number"/>
    <w:basedOn w:val="Standaardalinea-lettertype"/>
    <w:rsid w:val="00226EDC"/>
  </w:style>
  <w:style w:type="paragraph" w:styleId="Lijstalinea">
    <w:name w:val="List Paragraph"/>
    <w:basedOn w:val="Standaard"/>
    <w:uiPriority w:val="34"/>
    <w:qFormat/>
    <w:rsid w:val="00226EDC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66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6D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6EDC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226EDC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226EDC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226EDC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226EDC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6EDC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226EDC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226EDC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226EDC"/>
    <w:rPr>
      <w:rFonts w:ascii="ZapfCalligr BT" w:eastAsia="Times New Roman" w:hAnsi="ZapfCalligr BT" w:cs="Times New Roman"/>
      <w:b/>
      <w:color w:val="000080"/>
      <w:szCs w:val="20"/>
    </w:rPr>
  </w:style>
  <w:style w:type="paragraph" w:styleId="Koptekst">
    <w:name w:val="header"/>
    <w:basedOn w:val="Standaard"/>
    <w:link w:val="KoptekstChar"/>
    <w:rsid w:val="00226EDC"/>
    <w:pPr>
      <w:tabs>
        <w:tab w:val="center" w:pos="4536"/>
        <w:tab w:val="right" w:pos="9072"/>
      </w:tabs>
      <w:ind w:left="1701"/>
      <w:jc w:val="both"/>
    </w:pPr>
    <w:rPr>
      <w:sz w:val="18"/>
      <w:szCs w:val="20"/>
      <w:lang w:val="nl-BE"/>
    </w:rPr>
  </w:style>
  <w:style w:type="character" w:customStyle="1" w:styleId="KoptekstChar">
    <w:name w:val="Koptekst Char"/>
    <w:basedOn w:val="Standaardalinea-lettertype"/>
    <w:link w:val="Koptekst"/>
    <w:rsid w:val="00226EDC"/>
    <w:rPr>
      <w:rFonts w:ascii="ZapfCalligr BT" w:eastAsia="Times New Roman" w:hAnsi="ZapfCalligr BT" w:cs="Times New Roman"/>
      <w:sz w:val="18"/>
      <w:szCs w:val="20"/>
    </w:rPr>
  </w:style>
  <w:style w:type="paragraph" w:styleId="Voettekst">
    <w:name w:val="footer"/>
    <w:basedOn w:val="Standaard"/>
    <w:link w:val="VoettekstChar"/>
    <w:rsid w:val="00226ED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226EDC"/>
    <w:rPr>
      <w:rFonts w:ascii="ZapfCalligr BT" w:eastAsia="Times New Roman" w:hAnsi="ZapfCalligr BT" w:cs="Times New Roman"/>
      <w:sz w:val="21"/>
      <w:szCs w:val="24"/>
      <w:lang w:val="en-GB"/>
    </w:rPr>
  </w:style>
  <w:style w:type="character" w:styleId="Paginanummer">
    <w:name w:val="page number"/>
    <w:basedOn w:val="Standaardalinea-lettertype"/>
    <w:rsid w:val="00226EDC"/>
  </w:style>
  <w:style w:type="paragraph" w:styleId="Lijstalinea">
    <w:name w:val="List Paragraph"/>
    <w:basedOn w:val="Standaard"/>
    <w:uiPriority w:val="34"/>
    <w:qFormat/>
    <w:rsid w:val="00226EDC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66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6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Fiata Tiziana</dc:creator>
  <cp:lastModifiedBy>Lisanne Schildermans</cp:lastModifiedBy>
  <cp:revision>2</cp:revision>
  <dcterms:created xsi:type="dcterms:W3CDTF">2019-10-18T06:34:00Z</dcterms:created>
  <dcterms:modified xsi:type="dcterms:W3CDTF">2019-10-18T06:34:00Z</dcterms:modified>
</cp:coreProperties>
</file>